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C61A" w14:textId="7BAC8E92" w:rsidR="00D9724A" w:rsidRPr="00A66861" w:rsidRDefault="00A66861">
      <w:pPr>
        <w:pStyle w:val="BodyText"/>
        <w:spacing w:before="81"/>
        <w:ind w:left="3830"/>
        <w:rPr>
          <w:lang w:val="en-US"/>
        </w:rPr>
      </w:pPr>
      <w:r>
        <w:rPr>
          <w:lang w:val="en-US"/>
        </w:rPr>
        <w:t>CURRICULUM VITAE</w:t>
      </w:r>
    </w:p>
    <w:p w14:paraId="5BE6E1A8" w14:textId="77777777" w:rsidR="00D9724A" w:rsidRDefault="00D9724A">
      <w:pPr>
        <w:rPr>
          <w:b/>
          <w:sz w:val="16"/>
        </w:rPr>
      </w:pPr>
      <w:bookmarkStart w:id="0" w:name="_GoBack"/>
      <w:bookmarkEnd w:id="0"/>
    </w:p>
    <w:p w14:paraId="436BD1A8" w14:textId="77777777" w:rsidR="00D9724A" w:rsidRDefault="009A02FE">
      <w:pPr>
        <w:pStyle w:val="ListParagraph"/>
        <w:numPr>
          <w:ilvl w:val="0"/>
          <w:numId w:val="1"/>
        </w:numPr>
        <w:tabs>
          <w:tab w:val="left" w:pos="296"/>
        </w:tabs>
        <w:spacing w:before="91"/>
        <w:rPr>
          <w:b/>
        </w:rPr>
      </w:pPr>
      <w:r>
        <w:rPr>
          <w:b/>
        </w:rPr>
        <w:t>IDENTITAS</w:t>
      </w:r>
      <w:r>
        <w:rPr>
          <w:b/>
          <w:spacing w:val="-4"/>
        </w:rPr>
        <w:t xml:space="preserve"> </w:t>
      </w:r>
      <w:r>
        <w:rPr>
          <w:b/>
        </w:rPr>
        <w:t>DIRI</w:t>
      </w:r>
    </w:p>
    <w:p w14:paraId="1A56FBE4" w14:textId="77777777" w:rsidR="00D9724A" w:rsidRDefault="00D9724A">
      <w:pPr>
        <w:rPr>
          <w:b/>
          <w:sz w:val="20"/>
        </w:rPr>
      </w:pPr>
    </w:p>
    <w:p w14:paraId="160A15D9" w14:textId="77777777" w:rsidR="00D9724A" w:rsidRDefault="00D9724A">
      <w:pPr>
        <w:spacing w:after="1"/>
        <w:rPr>
          <w:b/>
          <w:sz w:val="1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336"/>
        <w:gridCol w:w="4814"/>
      </w:tblGrid>
      <w:tr w:rsidR="00D9724A" w14:paraId="3CFD598D" w14:textId="77777777" w:rsidTr="00A66861">
        <w:trPr>
          <w:trHeight w:val="361"/>
        </w:trPr>
        <w:tc>
          <w:tcPr>
            <w:tcW w:w="595" w:type="dxa"/>
          </w:tcPr>
          <w:p w14:paraId="1BF4EC44" w14:textId="77777777" w:rsidR="00D9724A" w:rsidRDefault="009A02FE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3336" w:type="dxa"/>
          </w:tcPr>
          <w:p w14:paraId="1E18BCA7" w14:textId="77777777" w:rsidR="00D9724A" w:rsidRDefault="009A02FE">
            <w:pPr>
              <w:pStyle w:val="TableParagraph"/>
              <w:jc w:val="left"/>
            </w:pPr>
            <w:r>
              <w:t>Nama</w:t>
            </w:r>
            <w:r>
              <w:rPr>
                <w:spacing w:val="-4"/>
              </w:rPr>
              <w:t xml:space="preserve"> </w:t>
            </w:r>
            <w:r>
              <w:t>Lengkap</w:t>
            </w:r>
            <w:r>
              <w:rPr>
                <w:spacing w:val="-3"/>
              </w:rPr>
              <w:t xml:space="preserve"> </w:t>
            </w:r>
            <w:r>
              <w:t>(dengan</w:t>
            </w:r>
            <w:r>
              <w:rPr>
                <w:spacing w:val="-4"/>
              </w:rPr>
              <w:t xml:space="preserve"> </w:t>
            </w:r>
            <w:r>
              <w:t>gelar)</w:t>
            </w:r>
          </w:p>
        </w:tc>
        <w:tc>
          <w:tcPr>
            <w:tcW w:w="4814" w:type="dxa"/>
          </w:tcPr>
          <w:p w14:paraId="3E437572" w14:textId="15317A95" w:rsidR="00D9724A" w:rsidRDefault="009A02FE" w:rsidP="00A66861">
            <w:pPr>
              <w:pStyle w:val="TableParagraph"/>
              <w:jc w:val="left"/>
            </w:pPr>
            <w:r>
              <w:t>drg.</w:t>
            </w:r>
            <w:r>
              <w:rPr>
                <w:spacing w:val="-4"/>
              </w:rPr>
              <w:t xml:space="preserve"> </w:t>
            </w:r>
            <w:r>
              <w:t>Fara</w:t>
            </w:r>
            <w:r>
              <w:rPr>
                <w:spacing w:val="-3"/>
              </w:rPr>
              <w:t xml:space="preserve"> </w:t>
            </w:r>
            <w:r>
              <w:t>Silvia</w:t>
            </w:r>
            <w:r>
              <w:rPr>
                <w:spacing w:val="-4"/>
              </w:rPr>
              <w:t xml:space="preserve"> </w:t>
            </w:r>
            <w:r>
              <w:t>Yuliani,</w:t>
            </w:r>
            <w:r>
              <w:rPr>
                <w:spacing w:val="-3"/>
              </w:rPr>
              <w:t xml:space="preserve"> </w:t>
            </w:r>
            <w:r>
              <w:t>M.Sc.,</w:t>
            </w:r>
            <w:r>
              <w:rPr>
                <w:spacing w:val="-4"/>
              </w:rPr>
              <w:t xml:space="preserve"> </w:t>
            </w:r>
            <w:r>
              <w:t>Ph.D.</w:t>
            </w:r>
          </w:p>
        </w:tc>
      </w:tr>
      <w:tr w:rsidR="00D9724A" w14:paraId="4BA831F5" w14:textId="77777777">
        <w:trPr>
          <w:trHeight w:val="292"/>
        </w:trPr>
        <w:tc>
          <w:tcPr>
            <w:tcW w:w="595" w:type="dxa"/>
          </w:tcPr>
          <w:p w14:paraId="5E614678" w14:textId="77777777" w:rsidR="00D9724A" w:rsidRDefault="009A02FE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3336" w:type="dxa"/>
          </w:tcPr>
          <w:p w14:paraId="54D95809" w14:textId="77777777" w:rsidR="00D9724A" w:rsidRDefault="009A02FE">
            <w:pPr>
              <w:pStyle w:val="TableParagraph"/>
              <w:jc w:val="left"/>
            </w:pPr>
            <w:r>
              <w:t>Tempat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Tanggal</w:t>
            </w:r>
            <w:r>
              <w:rPr>
                <w:spacing w:val="-3"/>
              </w:rPr>
              <w:t xml:space="preserve"> </w:t>
            </w:r>
            <w:r>
              <w:t>Lahir</w:t>
            </w:r>
          </w:p>
        </w:tc>
        <w:tc>
          <w:tcPr>
            <w:tcW w:w="4814" w:type="dxa"/>
          </w:tcPr>
          <w:p w14:paraId="3113476F" w14:textId="77777777" w:rsidR="00D9724A" w:rsidRDefault="009A02FE">
            <w:pPr>
              <w:pStyle w:val="TableParagraph"/>
              <w:jc w:val="left"/>
            </w:pPr>
            <w:r>
              <w:t>Banjarnegara,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Juli</w:t>
            </w:r>
            <w:r>
              <w:rPr>
                <w:spacing w:val="-3"/>
              </w:rPr>
              <w:t xml:space="preserve"> </w:t>
            </w:r>
            <w:r>
              <w:t>1982</w:t>
            </w:r>
          </w:p>
        </w:tc>
      </w:tr>
      <w:tr w:rsidR="00D9724A" w14:paraId="7BEB983B" w14:textId="77777777">
        <w:trPr>
          <w:trHeight w:val="580"/>
        </w:trPr>
        <w:tc>
          <w:tcPr>
            <w:tcW w:w="595" w:type="dxa"/>
          </w:tcPr>
          <w:p w14:paraId="0E916C88" w14:textId="77777777" w:rsidR="00D9724A" w:rsidRDefault="009A02FE">
            <w:pPr>
              <w:pStyle w:val="TableParagraph"/>
              <w:ind w:left="6"/>
            </w:pPr>
            <w:r>
              <w:t>3</w:t>
            </w:r>
          </w:p>
        </w:tc>
        <w:tc>
          <w:tcPr>
            <w:tcW w:w="3336" w:type="dxa"/>
          </w:tcPr>
          <w:p w14:paraId="7BFD5FCA" w14:textId="77777777" w:rsidR="00D9724A" w:rsidRDefault="009A02FE">
            <w:pPr>
              <w:pStyle w:val="TableParagraph"/>
              <w:jc w:val="left"/>
            </w:pPr>
            <w:r>
              <w:t>Alamat</w:t>
            </w:r>
            <w:r>
              <w:rPr>
                <w:spacing w:val="-3"/>
              </w:rPr>
              <w:t xml:space="preserve"> </w:t>
            </w:r>
            <w:r>
              <w:t>Rumah</w:t>
            </w:r>
          </w:p>
        </w:tc>
        <w:tc>
          <w:tcPr>
            <w:tcW w:w="4814" w:type="dxa"/>
          </w:tcPr>
          <w:p w14:paraId="4250C60A" w14:textId="77777777" w:rsidR="00D9724A" w:rsidRDefault="009A02FE">
            <w:pPr>
              <w:pStyle w:val="TableParagraph"/>
              <w:jc w:val="left"/>
            </w:pPr>
            <w:r>
              <w:rPr>
                <w:shd w:val="clear" w:color="auto" w:fill="F9F9F9"/>
              </w:rPr>
              <w:t>Jongkang,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RT/RW.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008/036,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Ngaglik,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Sariharjo,</w:t>
            </w:r>
          </w:p>
          <w:p w14:paraId="2FCA38A3" w14:textId="77777777" w:rsidR="00D9724A" w:rsidRDefault="009A02FE">
            <w:pPr>
              <w:pStyle w:val="TableParagraph"/>
              <w:spacing w:before="39"/>
              <w:jc w:val="left"/>
            </w:pPr>
            <w:r>
              <w:rPr>
                <w:shd w:val="clear" w:color="auto" w:fill="F9F9F9"/>
              </w:rPr>
              <w:t>Sleman,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Yogyakarta</w:t>
            </w:r>
          </w:p>
        </w:tc>
      </w:tr>
      <w:tr w:rsidR="00D9724A" w14:paraId="6489A670" w14:textId="77777777">
        <w:trPr>
          <w:trHeight w:val="292"/>
        </w:trPr>
        <w:tc>
          <w:tcPr>
            <w:tcW w:w="595" w:type="dxa"/>
          </w:tcPr>
          <w:p w14:paraId="183C1987" w14:textId="77777777" w:rsidR="00D9724A" w:rsidRDefault="009A02FE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3336" w:type="dxa"/>
          </w:tcPr>
          <w:p w14:paraId="54AC20E4" w14:textId="77777777" w:rsidR="00D9724A" w:rsidRDefault="009A02FE">
            <w:pPr>
              <w:pStyle w:val="TableParagraph"/>
              <w:jc w:val="left"/>
            </w:pPr>
            <w:r>
              <w:t>Nomor</w:t>
            </w:r>
            <w:r>
              <w:rPr>
                <w:spacing w:val="-3"/>
              </w:rPr>
              <w:t xml:space="preserve"> </w:t>
            </w:r>
            <w:r>
              <w:t>HP</w:t>
            </w:r>
          </w:p>
        </w:tc>
        <w:tc>
          <w:tcPr>
            <w:tcW w:w="4814" w:type="dxa"/>
          </w:tcPr>
          <w:p w14:paraId="6A76A44A" w14:textId="77777777" w:rsidR="00D9724A" w:rsidRDefault="009A02FE">
            <w:pPr>
              <w:pStyle w:val="TableParagraph"/>
              <w:jc w:val="left"/>
            </w:pPr>
            <w:r>
              <w:t>08112572740</w:t>
            </w:r>
          </w:p>
        </w:tc>
      </w:tr>
      <w:tr w:rsidR="00D9724A" w14:paraId="7B5AACC7" w14:textId="77777777">
        <w:trPr>
          <w:trHeight w:val="292"/>
        </w:trPr>
        <w:tc>
          <w:tcPr>
            <w:tcW w:w="595" w:type="dxa"/>
          </w:tcPr>
          <w:p w14:paraId="0FC304AF" w14:textId="77777777" w:rsidR="00D9724A" w:rsidRDefault="009A02FE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3336" w:type="dxa"/>
          </w:tcPr>
          <w:p w14:paraId="479779ED" w14:textId="77777777" w:rsidR="00D9724A" w:rsidRDefault="009A02FE">
            <w:pPr>
              <w:pStyle w:val="TableParagraph"/>
              <w:jc w:val="left"/>
            </w:pPr>
            <w:r>
              <w:t>Pekerjaan</w:t>
            </w:r>
          </w:p>
        </w:tc>
        <w:tc>
          <w:tcPr>
            <w:tcW w:w="4814" w:type="dxa"/>
          </w:tcPr>
          <w:p w14:paraId="192D5676" w14:textId="77777777" w:rsidR="00D9724A" w:rsidRDefault="009A02FE">
            <w:pPr>
              <w:pStyle w:val="TableParagraph"/>
              <w:jc w:val="left"/>
            </w:pPr>
            <w:r>
              <w:t>Dosen</w:t>
            </w:r>
          </w:p>
        </w:tc>
      </w:tr>
      <w:tr w:rsidR="00D9724A" w14:paraId="642828C2" w14:textId="77777777">
        <w:trPr>
          <w:trHeight w:val="1161"/>
        </w:trPr>
        <w:tc>
          <w:tcPr>
            <w:tcW w:w="595" w:type="dxa"/>
          </w:tcPr>
          <w:p w14:paraId="60A34C2C" w14:textId="77777777" w:rsidR="00D9724A" w:rsidRDefault="009A02FE">
            <w:pPr>
              <w:pStyle w:val="TableParagraph"/>
              <w:ind w:left="6"/>
            </w:pPr>
            <w:r>
              <w:t>6</w:t>
            </w:r>
          </w:p>
        </w:tc>
        <w:tc>
          <w:tcPr>
            <w:tcW w:w="3336" w:type="dxa"/>
          </w:tcPr>
          <w:p w14:paraId="73AE13D1" w14:textId="77777777" w:rsidR="00D9724A" w:rsidRDefault="009A02FE">
            <w:pPr>
              <w:pStyle w:val="TableParagraph"/>
              <w:jc w:val="left"/>
            </w:pPr>
            <w:r>
              <w:t>Alamat</w:t>
            </w:r>
            <w:r>
              <w:rPr>
                <w:spacing w:val="-4"/>
              </w:rPr>
              <w:t xml:space="preserve"> </w:t>
            </w:r>
            <w:r>
              <w:t>Kantor</w:t>
            </w:r>
          </w:p>
        </w:tc>
        <w:tc>
          <w:tcPr>
            <w:tcW w:w="4814" w:type="dxa"/>
          </w:tcPr>
          <w:p w14:paraId="783B1EFA" w14:textId="77777777" w:rsidR="00D9724A" w:rsidRDefault="009A02FE">
            <w:pPr>
              <w:pStyle w:val="TableParagraph"/>
              <w:spacing w:line="276" w:lineRule="auto"/>
              <w:jc w:val="left"/>
            </w:pPr>
            <w:r>
              <w:t>Departemen Farmakologi dan Terapi, Fakultas</w:t>
            </w:r>
            <w:r>
              <w:rPr>
                <w:spacing w:val="1"/>
              </w:rPr>
              <w:t xml:space="preserve"> </w:t>
            </w:r>
            <w:r>
              <w:t>Kedokteran, Kesehatan Masyarakat, dan</w:t>
            </w:r>
            <w:r>
              <w:rPr>
                <w:spacing w:val="1"/>
              </w:rPr>
              <w:t xml:space="preserve"> </w:t>
            </w:r>
            <w:r>
              <w:t>Keperawatan,</w:t>
            </w:r>
            <w:r>
              <w:rPr>
                <w:spacing w:val="-4"/>
              </w:rPr>
              <w:t xml:space="preserve"> </w:t>
            </w:r>
            <w:r>
              <w:t>UGM,</w:t>
            </w:r>
            <w:r>
              <w:rPr>
                <w:spacing w:val="-3"/>
              </w:rPr>
              <w:t xml:space="preserve"> </w:t>
            </w:r>
            <w:r>
              <w:t>Jl.</w:t>
            </w:r>
            <w:r>
              <w:rPr>
                <w:spacing w:val="-3"/>
              </w:rPr>
              <w:t xml:space="preserve"> </w:t>
            </w:r>
            <w:r>
              <w:t>Farmako,</w:t>
            </w:r>
            <w:r>
              <w:rPr>
                <w:spacing w:val="-3"/>
              </w:rPr>
              <w:t xml:space="preserve"> </w:t>
            </w:r>
            <w:r>
              <w:t>Gedung</w:t>
            </w:r>
            <w:r>
              <w:rPr>
                <w:spacing w:val="-4"/>
              </w:rPr>
              <w:t xml:space="preserve"> </w:t>
            </w:r>
            <w:r>
              <w:t>Radio</w:t>
            </w:r>
          </w:p>
          <w:p w14:paraId="0F2045F3" w14:textId="77777777" w:rsidR="00D9724A" w:rsidRDefault="009A02FE">
            <w:pPr>
              <w:pStyle w:val="TableParagraph"/>
              <w:spacing w:before="0" w:line="249" w:lineRule="exact"/>
              <w:jc w:val="left"/>
            </w:pPr>
            <w:r>
              <w:t>Putro</w:t>
            </w:r>
            <w:r>
              <w:rPr>
                <w:spacing w:val="-4"/>
              </w:rPr>
              <w:t xml:space="preserve"> </w:t>
            </w:r>
            <w:r>
              <w:t>lt.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Sleman,</w:t>
            </w:r>
            <w:r>
              <w:rPr>
                <w:spacing w:val="-3"/>
              </w:rPr>
              <w:t xml:space="preserve"> </w:t>
            </w:r>
            <w:r>
              <w:t>Yogyakarta</w:t>
            </w:r>
          </w:p>
        </w:tc>
      </w:tr>
      <w:tr w:rsidR="00D9724A" w14:paraId="4E51B39D" w14:textId="77777777">
        <w:trPr>
          <w:trHeight w:val="292"/>
        </w:trPr>
        <w:tc>
          <w:tcPr>
            <w:tcW w:w="595" w:type="dxa"/>
          </w:tcPr>
          <w:p w14:paraId="73B07E21" w14:textId="77777777" w:rsidR="00D9724A" w:rsidRDefault="009A02FE">
            <w:pPr>
              <w:pStyle w:val="TableParagraph"/>
              <w:ind w:left="6"/>
            </w:pPr>
            <w:r>
              <w:t>7</w:t>
            </w:r>
          </w:p>
        </w:tc>
        <w:tc>
          <w:tcPr>
            <w:tcW w:w="3336" w:type="dxa"/>
          </w:tcPr>
          <w:p w14:paraId="54E3A828" w14:textId="77777777" w:rsidR="00D9724A" w:rsidRDefault="009A02FE">
            <w:pPr>
              <w:pStyle w:val="TableParagraph"/>
              <w:jc w:val="left"/>
            </w:pPr>
            <w:r>
              <w:t>Alamat</w:t>
            </w:r>
            <w:r>
              <w:rPr>
                <w:spacing w:val="-4"/>
              </w:rPr>
              <w:t xml:space="preserve"> </w:t>
            </w:r>
            <w:r>
              <w:t>e-mail</w:t>
            </w:r>
          </w:p>
        </w:tc>
        <w:tc>
          <w:tcPr>
            <w:tcW w:w="4814" w:type="dxa"/>
          </w:tcPr>
          <w:p w14:paraId="3CB6DD39" w14:textId="77777777" w:rsidR="00D9724A" w:rsidRDefault="009A02FE">
            <w:pPr>
              <w:pStyle w:val="TableParagraph"/>
              <w:jc w:val="left"/>
            </w:pPr>
            <w:hyperlink r:id="rId5">
              <w:r>
                <w:t>fara.silvia.y@ugm.ac.id</w:t>
              </w:r>
            </w:hyperlink>
          </w:p>
        </w:tc>
      </w:tr>
    </w:tbl>
    <w:p w14:paraId="2F647B0F" w14:textId="77777777" w:rsidR="00D9724A" w:rsidRDefault="00D9724A">
      <w:pPr>
        <w:spacing w:before="9"/>
        <w:rPr>
          <w:b/>
          <w:sz w:val="21"/>
        </w:rPr>
      </w:pPr>
    </w:p>
    <w:p w14:paraId="3CD1ACF1" w14:textId="77777777" w:rsidR="00D9724A" w:rsidRDefault="009A02FE">
      <w:pPr>
        <w:pStyle w:val="ListParagraph"/>
        <w:numPr>
          <w:ilvl w:val="0"/>
          <w:numId w:val="1"/>
        </w:numPr>
        <w:tabs>
          <w:tab w:val="left" w:pos="381"/>
        </w:tabs>
        <w:ind w:left="380" w:hanging="281"/>
        <w:rPr>
          <w:b/>
        </w:rPr>
      </w:pPr>
      <w:r>
        <w:rPr>
          <w:b/>
        </w:rPr>
        <w:t>RIWAYAT</w:t>
      </w:r>
      <w:r>
        <w:rPr>
          <w:b/>
          <w:spacing w:val="-4"/>
        </w:rPr>
        <w:t xml:space="preserve"> </w:t>
      </w:r>
      <w:r>
        <w:rPr>
          <w:b/>
        </w:rPr>
        <w:t>PENDIDIKAN</w:t>
      </w:r>
    </w:p>
    <w:p w14:paraId="52E45FC2" w14:textId="77777777" w:rsidR="00D9724A" w:rsidRDefault="00D9724A">
      <w:pPr>
        <w:spacing w:before="1" w:after="1"/>
        <w:rPr>
          <w:b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976"/>
        <w:gridCol w:w="1555"/>
        <w:gridCol w:w="2549"/>
      </w:tblGrid>
      <w:tr w:rsidR="00D9724A" w14:paraId="18E7BF19" w14:textId="77777777">
        <w:trPr>
          <w:trHeight w:val="378"/>
        </w:trPr>
        <w:tc>
          <w:tcPr>
            <w:tcW w:w="1704" w:type="dxa"/>
            <w:shd w:val="clear" w:color="auto" w:fill="E7E6E6"/>
          </w:tcPr>
          <w:p w14:paraId="1E3A76E3" w14:textId="77777777" w:rsidR="00D9724A" w:rsidRDefault="009A02FE">
            <w:pPr>
              <w:pStyle w:val="TableParagraph"/>
              <w:ind w:left="456" w:right="452"/>
              <w:rPr>
                <w:b/>
              </w:rPr>
            </w:pPr>
            <w:r>
              <w:rPr>
                <w:b/>
              </w:rPr>
              <w:t>Jenjang</w:t>
            </w:r>
          </w:p>
        </w:tc>
        <w:tc>
          <w:tcPr>
            <w:tcW w:w="2976" w:type="dxa"/>
            <w:shd w:val="clear" w:color="auto" w:fill="E7E6E6"/>
          </w:tcPr>
          <w:p w14:paraId="43EF9B09" w14:textId="77777777" w:rsidR="00D9724A" w:rsidRDefault="009A02FE">
            <w:pPr>
              <w:pStyle w:val="TableParagraph"/>
              <w:ind w:left="310" w:right="303"/>
              <w:rPr>
                <w:b/>
              </w:rPr>
            </w:pPr>
            <w:r>
              <w:rPr>
                <w:b/>
              </w:rPr>
              <w:t>Institusi</w:t>
            </w:r>
          </w:p>
        </w:tc>
        <w:tc>
          <w:tcPr>
            <w:tcW w:w="1555" w:type="dxa"/>
            <w:shd w:val="clear" w:color="auto" w:fill="E7E6E6"/>
          </w:tcPr>
          <w:p w14:paraId="5A1B876D" w14:textId="77777777" w:rsidR="00D9724A" w:rsidRDefault="009A02FE">
            <w:pPr>
              <w:pStyle w:val="TableParagraph"/>
              <w:ind w:left="195" w:right="180"/>
              <w:rPr>
                <w:b/>
              </w:rPr>
            </w:pPr>
            <w:r>
              <w:rPr>
                <w:b/>
              </w:rPr>
              <w:t>Tahun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lulus</w:t>
            </w:r>
          </w:p>
        </w:tc>
        <w:tc>
          <w:tcPr>
            <w:tcW w:w="2549" w:type="dxa"/>
            <w:shd w:val="clear" w:color="auto" w:fill="E7E6E6"/>
          </w:tcPr>
          <w:p w14:paraId="6D2754A9" w14:textId="77777777" w:rsidR="00D9724A" w:rsidRDefault="009A02FE">
            <w:pPr>
              <w:pStyle w:val="TableParagraph"/>
              <w:ind w:left="210" w:right="194"/>
              <w:rPr>
                <w:b/>
              </w:rPr>
            </w:pPr>
            <w:r>
              <w:rPr>
                <w:b/>
              </w:rPr>
              <w:t>Bidang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Ilmu</w:t>
            </w:r>
          </w:p>
        </w:tc>
      </w:tr>
      <w:tr w:rsidR="00D9724A" w14:paraId="16B1733F" w14:textId="77777777">
        <w:trPr>
          <w:trHeight w:val="378"/>
        </w:trPr>
        <w:tc>
          <w:tcPr>
            <w:tcW w:w="1704" w:type="dxa"/>
          </w:tcPr>
          <w:p w14:paraId="0D9AE48C" w14:textId="77777777" w:rsidR="00D9724A" w:rsidRDefault="009A02FE">
            <w:pPr>
              <w:pStyle w:val="TableParagraph"/>
              <w:ind w:left="456" w:right="452"/>
            </w:pPr>
            <w:r>
              <w:t>S3</w:t>
            </w:r>
          </w:p>
        </w:tc>
        <w:tc>
          <w:tcPr>
            <w:tcW w:w="2976" w:type="dxa"/>
          </w:tcPr>
          <w:p w14:paraId="0A3E86C2" w14:textId="77777777" w:rsidR="00D9724A" w:rsidRDefault="009A02FE">
            <w:pPr>
              <w:pStyle w:val="TableParagraph"/>
              <w:ind w:left="311" w:right="303"/>
            </w:pPr>
            <w:r>
              <w:t>Taipei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University</w:t>
            </w:r>
          </w:p>
        </w:tc>
        <w:tc>
          <w:tcPr>
            <w:tcW w:w="1555" w:type="dxa"/>
          </w:tcPr>
          <w:p w14:paraId="1BC48749" w14:textId="77777777" w:rsidR="00D9724A" w:rsidRDefault="009A02FE">
            <w:pPr>
              <w:pStyle w:val="TableParagraph"/>
              <w:ind w:left="194" w:right="180"/>
            </w:pPr>
            <w:r>
              <w:t>2023</w:t>
            </w:r>
          </w:p>
        </w:tc>
        <w:tc>
          <w:tcPr>
            <w:tcW w:w="2549" w:type="dxa"/>
          </w:tcPr>
          <w:p w14:paraId="5D86C7F2" w14:textId="77777777" w:rsidR="00D9724A" w:rsidRDefault="009A02FE">
            <w:pPr>
              <w:pStyle w:val="TableParagraph"/>
              <w:ind w:left="210" w:right="195"/>
            </w:pPr>
            <w:r>
              <w:t>Medicine</w:t>
            </w:r>
          </w:p>
        </w:tc>
      </w:tr>
      <w:tr w:rsidR="00D9724A" w14:paraId="74A24294" w14:textId="77777777">
        <w:trPr>
          <w:trHeight w:val="378"/>
        </w:trPr>
        <w:tc>
          <w:tcPr>
            <w:tcW w:w="1704" w:type="dxa"/>
          </w:tcPr>
          <w:p w14:paraId="309EF3AE" w14:textId="77777777" w:rsidR="00D9724A" w:rsidRDefault="009A02FE">
            <w:pPr>
              <w:pStyle w:val="TableParagraph"/>
              <w:ind w:left="456" w:right="452"/>
            </w:pPr>
            <w:r>
              <w:t>S2</w:t>
            </w:r>
          </w:p>
        </w:tc>
        <w:tc>
          <w:tcPr>
            <w:tcW w:w="2976" w:type="dxa"/>
          </w:tcPr>
          <w:p w14:paraId="5CF7321A" w14:textId="77777777" w:rsidR="00D9724A" w:rsidRDefault="009A02FE">
            <w:pPr>
              <w:pStyle w:val="TableParagraph"/>
              <w:ind w:left="311" w:right="303"/>
            </w:pPr>
            <w:r>
              <w:t>Universitas</w:t>
            </w:r>
            <w:r>
              <w:rPr>
                <w:spacing w:val="-5"/>
              </w:rPr>
              <w:t xml:space="preserve"> </w:t>
            </w:r>
            <w:r>
              <w:t>Gadjah</w:t>
            </w:r>
            <w:r>
              <w:rPr>
                <w:spacing w:val="-4"/>
              </w:rPr>
              <w:t xml:space="preserve"> </w:t>
            </w:r>
            <w:r>
              <w:t>Mada</w:t>
            </w:r>
          </w:p>
        </w:tc>
        <w:tc>
          <w:tcPr>
            <w:tcW w:w="1555" w:type="dxa"/>
          </w:tcPr>
          <w:p w14:paraId="1249EBC3" w14:textId="77777777" w:rsidR="00D9724A" w:rsidRDefault="009A02FE">
            <w:pPr>
              <w:pStyle w:val="TableParagraph"/>
              <w:ind w:left="194" w:right="180"/>
            </w:pPr>
            <w:r>
              <w:t>2014</w:t>
            </w:r>
          </w:p>
        </w:tc>
        <w:tc>
          <w:tcPr>
            <w:tcW w:w="2549" w:type="dxa"/>
          </w:tcPr>
          <w:p w14:paraId="38E642ED" w14:textId="77777777" w:rsidR="00D9724A" w:rsidRDefault="009A02FE">
            <w:pPr>
              <w:pStyle w:val="TableParagraph"/>
              <w:ind w:left="210" w:right="194"/>
            </w:pPr>
            <w:r>
              <w:t>Kedokteran</w:t>
            </w:r>
            <w:r>
              <w:rPr>
                <w:spacing w:val="-5"/>
              </w:rPr>
              <w:t xml:space="preserve"> </w:t>
            </w:r>
            <w:r>
              <w:t>Tropis</w:t>
            </w:r>
          </w:p>
        </w:tc>
      </w:tr>
      <w:tr w:rsidR="00D9724A" w14:paraId="2ECF7210" w14:textId="77777777">
        <w:trPr>
          <w:trHeight w:val="383"/>
        </w:trPr>
        <w:tc>
          <w:tcPr>
            <w:tcW w:w="1704" w:type="dxa"/>
          </w:tcPr>
          <w:p w14:paraId="0FE128B8" w14:textId="77777777" w:rsidR="00D9724A" w:rsidRDefault="009A02FE">
            <w:pPr>
              <w:pStyle w:val="TableParagraph"/>
              <w:ind w:left="456" w:right="451"/>
            </w:pPr>
            <w:r>
              <w:t>Profesi</w:t>
            </w:r>
          </w:p>
        </w:tc>
        <w:tc>
          <w:tcPr>
            <w:tcW w:w="2976" w:type="dxa"/>
          </w:tcPr>
          <w:p w14:paraId="4BE3E58C" w14:textId="77777777" w:rsidR="00D9724A" w:rsidRDefault="009A02FE">
            <w:pPr>
              <w:pStyle w:val="TableParagraph"/>
              <w:ind w:left="311" w:right="303"/>
            </w:pPr>
            <w:r>
              <w:t>Universitas</w:t>
            </w:r>
            <w:r>
              <w:rPr>
                <w:spacing w:val="-5"/>
              </w:rPr>
              <w:t xml:space="preserve"> </w:t>
            </w:r>
            <w:r>
              <w:t>Gadjah</w:t>
            </w:r>
            <w:r>
              <w:rPr>
                <w:spacing w:val="-4"/>
              </w:rPr>
              <w:t xml:space="preserve"> </w:t>
            </w:r>
            <w:r>
              <w:t>Mada</w:t>
            </w:r>
          </w:p>
        </w:tc>
        <w:tc>
          <w:tcPr>
            <w:tcW w:w="1555" w:type="dxa"/>
          </w:tcPr>
          <w:p w14:paraId="00EA0960" w14:textId="77777777" w:rsidR="00D9724A" w:rsidRDefault="009A02FE">
            <w:pPr>
              <w:pStyle w:val="TableParagraph"/>
              <w:ind w:left="194" w:right="180"/>
            </w:pPr>
            <w:r>
              <w:t>2009</w:t>
            </w:r>
          </w:p>
        </w:tc>
        <w:tc>
          <w:tcPr>
            <w:tcW w:w="2549" w:type="dxa"/>
          </w:tcPr>
          <w:p w14:paraId="2D764F5D" w14:textId="77777777" w:rsidR="00D9724A" w:rsidRDefault="009A02FE">
            <w:pPr>
              <w:pStyle w:val="TableParagraph"/>
              <w:ind w:left="210" w:right="195"/>
            </w:pPr>
            <w:r>
              <w:t>Profesi</w:t>
            </w:r>
            <w:r>
              <w:rPr>
                <w:spacing w:val="-4"/>
              </w:rPr>
              <w:t xml:space="preserve"> </w:t>
            </w:r>
            <w:r>
              <w:t>Dokter</w:t>
            </w:r>
            <w:r>
              <w:rPr>
                <w:spacing w:val="-4"/>
              </w:rPr>
              <w:t xml:space="preserve"> </w:t>
            </w:r>
            <w:r>
              <w:t>Gigi</w:t>
            </w:r>
          </w:p>
        </w:tc>
      </w:tr>
      <w:tr w:rsidR="00D9724A" w14:paraId="49B2E984" w14:textId="77777777">
        <w:trPr>
          <w:trHeight w:val="378"/>
        </w:trPr>
        <w:tc>
          <w:tcPr>
            <w:tcW w:w="1704" w:type="dxa"/>
          </w:tcPr>
          <w:p w14:paraId="67579588" w14:textId="77777777" w:rsidR="00D9724A" w:rsidRDefault="009A02FE">
            <w:pPr>
              <w:pStyle w:val="TableParagraph"/>
              <w:ind w:left="456" w:right="452"/>
            </w:pPr>
            <w:r>
              <w:t>S1</w:t>
            </w:r>
          </w:p>
        </w:tc>
        <w:tc>
          <w:tcPr>
            <w:tcW w:w="2976" w:type="dxa"/>
          </w:tcPr>
          <w:p w14:paraId="26107011" w14:textId="77777777" w:rsidR="00D9724A" w:rsidRDefault="009A02FE">
            <w:pPr>
              <w:pStyle w:val="TableParagraph"/>
              <w:ind w:left="311" w:right="303"/>
            </w:pPr>
            <w:r>
              <w:t>Universitas</w:t>
            </w:r>
            <w:r>
              <w:rPr>
                <w:spacing w:val="-5"/>
              </w:rPr>
              <w:t xml:space="preserve"> </w:t>
            </w:r>
            <w:r>
              <w:t>Gadjah</w:t>
            </w:r>
            <w:r>
              <w:rPr>
                <w:spacing w:val="-4"/>
              </w:rPr>
              <w:t xml:space="preserve"> </w:t>
            </w:r>
            <w:r>
              <w:t>Mada</w:t>
            </w:r>
          </w:p>
        </w:tc>
        <w:tc>
          <w:tcPr>
            <w:tcW w:w="1555" w:type="dxa"/>
          </w:tcPr>
          <w:p w14:paraId="5FA7FC50" w14:textId="77777777" w:rsidR="00D9724A" w:rsidRDefault="009A02FE">
            <w:pPr>
              <w:pStyle w:val="TableParagraph"/>
              <w:ind w:left="194" w:right="180"/>
            </w:pPr>
            <w:r>
              <w:t>2006</w:t>
            </w:r>
          </w:p>
        </w:tc>
        <w:tc>
          <w:tcPr>
            <w:tcW w:w="2549" w:type="dxa"/>
          </w:tcPr>
          <w:p w14:paraId="4A87757C" w14:textId="77777777" w:rsidR="00D9724A" w:rsidRDefault="009A02FE">
            <w:pPr>
              <w:pStyle w:val="TableParagraph"/>
              <w:ind w:left="210" w:right="195"/>
            </w:pPr>
            <w:r>
              <w:t>Pendidikan</w:t>
            </w:r>
            <w:r>
              <w:rPr>
                <w:spacing w:val="-5"/>
              </w:rPr>
              <w:t xml:space="preserve"> </w:t>
            </w:r>
            <w:r>
              <w:t>Dokter</w:t>
            </w:r>
            <w:r>
              <w:rPr>
                <w:spacing w:val="-4"/>
              </w:rPr>
              <w:t xml:space="preserve"> </w:t>
            </w:r>
            <w:r>
              <w:t>Gigi</w:t>
            </w:r>
          </w:p>
        </w:tc>
      </w:tr>
    </w:tbl>
    <w:p w14:paraId="6FB55420" w14:textId="77777777" w:rsidR="00D9724A" w:rsidRDefault="00D9724A">
      <w:pPr>
        <w:rPr>
          <w:b/>
          <w:sz w:val="33"/>
        </w:rPr>
      </w:pPr>
    </w:p>
    <w:p w14:paraId="1A695467" w14:textId="77777777" w:rsidR="00D9724A" w:rsidRDefault="009A02FE">
      <w:pPr>
        <w:pStyle w:val="ListParagraph"/>
        <w:numPr>
          <w:ilvl w:val="0"/>
          <w:numId w:val="1"/>
        </w:numPr>
        <w:tabs>
          <w:tab w:val="left" w:pos="467"/>
        </w:tabs>
        <w:ind w:left="466" w:hanging="367"/>
        <w:rPr>
          <w:b/>
        </w:rPr>
      </w:pPr>
      <w:r>
        <w:rPr>
          <w:b/>
        </w:rPr>
        <w:t>PUBLIKASI</w:t>
      </w:r>
      <w:r>
        <w:rPr>
          <w:b/>
          <w:spacing w:val="-4"/>
        </w:rPr>
        <w:t xml:space="preserve"> </w:t>
      </w:r>
      <w:r>
        <w:rPr>
          <w:b/>
        </w:rPr>
        <w:t>(5</w:t>
      </w:r>
      <w:r>
        <w:rPr>
          <w:b/>
          <w:spacing w:val="-3"/>
        </w:rPr>
        <w:t xml:space="preserve"> </w:t>
      </w:r>
      <w:r>
        <w:rPr>
          <w:b/>
        </w:rPr>
        <w:t>tahun</w:t>
      </w:r>
      <w:r>
        <w:rPr>
          <w:b/>
          <w:spacing w:val="-4"/>
        </w:rPr>
        <w:t xml:space="preserve"> </w:t>
      </w:r>
      <w:r>
        <w:rPr>
          <w:b/>
        </w:rPr>
        <w:t>terakhir)</w:t>
      </w:r>
    </w:p>
    <w:p w14:paraId="55D7A1CC" w14:textId="77777777" w:rsidR="00D9724A" w:rsidRDefault="00D9724A">
      <w:pPr>
        <w:spacing w:before="9"/>
        <w:rPr>
          <w:b/>
          <w:sz w:val="21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98"/>
        <w:gridCol w:w="7272"/>
      </w:tblGrid>
      <w:tr w:rsidR="00D9724A" w14:paraId="7DF07D8F" w14:textId="77777777">
        <w:trPr>
          <w:trHeight w:val="532"/>
        </w:trPr>
        <w:tc>
          <w:tcPr>
            <w:tcW w:w="648" w:type="dxa"/>
            <w:shd w:val="clear" w:color="auto" w:fill="E7E6E6"/>
          </w:tcPr>
          <w:p w14:paraId="4C66F9A8" w14:textId="77777777" w:rsidR="00D9724A" w:rsidRDefault="009A02FE">
            <w:pPr>
              <w:pStyle w:val="TableParagraph"/>
              <w:spacing w:before="121"/>
              <w:ind w:left="139" w:right="134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898" w:type="dxa"/>
            <w:shd w:val="clear" w:color="auto" w:fill="E7E6E6"/>
          </w:tcPr>
          <w:p w14:paraId="2584871D" w14:textId="77777777" w:rsidR="00D9724A" w:rsidRDefault="009A02FE">
            <w:pPr>
              <w:pStyle w:val="TableParagraph"/>
              <w:spacing w:before="121"/>
              <w:ind w:left="115" w:right="108"/>
              <w:rPr>
                <w:b/>
              </w:rPr>
            </w:pPr>
            <w:r>
              <w:rPr>
                <w:b/>
              </w:rPr>
              <w:t>Tahun</w:t>
            </w:r>
          </w:p>
        </w:tc>
        <w:tc>
          <w:tcPr>
            <w:tcW w:w="7272" w:type="dxa"/>
            <w:shd w:val="clear" w:color="auto" w:fill="E7E6E6"/>
          </w:tcPr>
          <w:p w14:paraId="68401848" w14:textId="77777777" w:rsidR="00D9724A" w:rsidRDefault="009A02FE">
            <w:pPr>
              <w:pStyle w:val="TableParagraph"/>
              <w:spacing w:before="121"/>
              <w:ind w:left="2125" w:right="2113"/>
              <w:rPr>
                <w:b/>
              </w:rPr>
            </w:pPr>
            <w:r>
              <w:rPr>
                <w:b/>
              </w:rPr>
              <w:t>Authors,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Judul,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Jurnal,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Volume</w:t>
            </w:r>
          </w:p>
        </w:tc>
      </w:tr>
      <w:tr w:rsidR="00D9724A" w14:paraId="03F8BBFA" w14:textId="77777777">
        <w:trPr>
          <w:trHeight w:val="1281"/>
        </w:trPr>
        <w:tc>
          <w:tcPr>
            <w:tcW w:w="648" w:type="dxa"/>
          </w:tcPr>
          <w:p w14:paraId="0E0DDD60" w14:textId="77777777" w:rsidR="00D9724A" w:rsidRDefault="009A02FE">
            <w:pPr>
              <w:pStyle w:val="TableParagraph"/>
              <w:ind w:left="5"/>
            </w:pPr>
            <w:r>
              <w:t>1</w:t>
            </w:r>
          </w:p>
        </w:tc>
        <w:tc>
          <w:tcPr>
            <w:tcW w:w="898" w:type="dxa"/>
          </w:tcPr>
          <w:p w14:paraId="44F25A41" w14:textId="77777777" w:rsidR="00D9724A" w:rsidRDefault="009A02FE">
            <w:pPr>
              <w:pStyle w:val="TableParagraph"/>
              <w:ind w:left="114" w:right="108"/>
            </w:pPr>
            <w:r>
              <w:t>2023</w:t>
            </w:r>
          </w:p>
        </w:tc>
        <w:tc>
          <w:tcPr>
            <w:tcW w:w="7272" w:type="dxa"/>
          </w:tcPr>
          <w:p w14:paraId="207D5A2A" w14:textId="77777777" w:rsidR="00D9724A" w:rsidRDefault="009A02FE">
            <w:pPr>
              <w:pStyle w:val="TableParagraph"/>
              <w:spacing w:line="276" w:lineRule="auto"/>
              <w:ind w:left="109" w:right="100"/>
              <w:jc w:val="left"/>
            </w:pPr>
            <w:r>
              <w:rPr>
                <w:shd w:val="clear" w:color="auto" w:fill="F9F9F9"/>
              </w:rPr>
              <w:t xml:space="preserve">Hua HS, Wen HC, Lee HS, Weng CH, </w:t>
            </w:r>
            <w:r>
              <w:rPr>
                <w:b/>
                <w:shd w:val="clear" w:color="auto" w:fill="F9F9F9"/>
              </w:rPr>
              <w:t>Yuliani FS</w:t>
            </w:r>
            <w:r>
              <w:rPr>
                <w:shd w:val="clear" w:color="auto" w:fill="F9F9F9"/>
              </w:rPr>
              <w:t>, Kuo HP, Chen BC &amp; Lin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CH., Endothelin-1 induces connective tissue growth factor expression in human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9F9F9"/>
              </w:rPr>
              <w:t>lung fibroblasts by disrupting HDAC2/Sin3A/MeCP2 corepressor complex. J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Biomed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Sci</w:t>
            </w:r>
            <w:r>
              <w:rPr>
                <w:spacing w:val="-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30, 40</w:t>
            </w:r>
            <w:r>
              <w:rPr>
                <w:spacing w:val="-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(2023).</w:t>
            </w:r>
          </w:p>
        </w:tc>
      </w:tr>
      <w:tr w:rsidR="00D9724A" w14:paraId="625B40E8" w14:textId="77777777">
        <w:trPr>
          <w:trHeight w:val="1166"/>
        </w:trPr>
        <w:tc>
          <w:tcPr>
            <w:tcW w:w="648" w:type="dxa"/>
          </w:tcPr>
          <w:p w14:paraId="78501A91" w14:textId="77777777" w:rsidR="00D9724A" w:rsidRDefault="009A02FE">
            <w:pPr>
              <w:pStyle w:val="TableParagraph"/>
              <w:spacing w:before="5"/>
              <w:ind w:left="5"/>
            </w:pPr>
            <w:r>
              <w:t>2</w:t>
            </w:r>
          </w:p>
        </w:tc>
        <w:tc>
          <w:tcPr>
            <w:tcW w:w="898" w:type="dxa"/>
          </w:tcPr>
          <w:p w14:paraId="34182815" w14:textId="77777777" w:rsidR="00D9724A" w:rsidRDefault="009A02FE">
            <w:pPr>
              <w:pStyle w:val="TableParagraph"/>
              <w:spacing w:before="5"/>
              <w:ind w:left="114" w:right="108"/>
            </w:pPr>
            <w:r>
              <w:t>2022</w:t>
            </w:r>
          </w:p>
        </w:tc>
        <w:tc>
          <w:tcPr>
            <w:tcW w:w="7272" w:type="dxa"/>
          </w:tcPr>
          <w:p w14:paraId="1DC68DC4" w14:textId="77777777" w:rsidR="00D9724A" w:rsidRDefault="009A02FE">
            <w:pPr>
              <w:pStyle w:val="TableParagraph"/>
              <w:spacing w:before="5" w:line="276" w:lineRule="auto"/>
              <w:ind w:left="109" w:right="161"/>
              <w:jc w:val="left"/>
            </w:pPr>
            <w:r>
              <w:rPr>
                <w:shd w:val="clear" w:color="auto" w:fill="F9F9F9"/>
              </w:rPr>
              <w:t xml:space="preserve">Heriyanto DS, Laiman V, Limantara NV, Anantawikrama WP, </w:t>
            </w:r>
            <w:r>
              <w:rPr>
                <w:b/>
                <w:shd w:val="clear" w:color="auto" w:fill="F9F9F9"/>
              </w:rPr>
              <w:t>Yuliani FS</w:t>
            </w:r>
            <w:r>
              <w:rPr>
                <w:shd w:val="clear" w:color="auto" w:fill="F9F9F9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Cempaka R, Anwar SL. High frequency of KRAS and EGFR mutation profiles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9F9F9"/>
              </w:rPr>
              <w:t>in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BRAF-negative</w:t>
            </w:r>
            <w:r>
              <w:rPr>
                <w:spacing w:val="-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thyroid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carcinomas</w:t>
            </w:r>
            <w:r>
              <w:rPr>
                <w:spacing w:val="-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Indonesia.</w:t>
            </w:r>
          </w:p>
          <w:p w14:paraId="65394D66" w14:textId="77777777" w:rsidR="00D9724A" w:rsidRDefault="009A02FE">
            <w:pPr>
              <w:pStyle w:val="TableParagraph"/>
              <w:spacing w:before="0" w:line="249" w:lineRule="exact"/>
              <w:ind w:left="109"/>
              <w:jc w:val="left"/>
            </w:pPr>
            <w:r>
              <w:rPr>
                <w:shd w:val="clear" w:color="auto" w:fill="F9F9F9"/>
              </w:rPr>
              <w:t>BMC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Res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Notes.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2022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Dec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12;15(1):369.</w:t>
            </w:r>
          </w:p>
        </w:tc>
      </w:tr>
      <w:tr w:rsidR="00D9724A" w14:paraId="466ECFF0" w14:textId="77777777">
        <w:trPr>
          <w:trHeight w:val="993"/>
        </w:trPr>
        <w:tc>
          <w:tcPr>
            <w:tcW w:w="648" w:type="dxa"/>
          </w:tcPr>
          <w:p w14:paraId="61D5F1F9" w14:textId="77777777" w:rsidR="00D9724A" w:rsidRDefault="009A02FE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898" w:type="dxa"/>
          </w:tcPr>
          <w:p w14:paraId="67B0DAA9" w14:textId="77777777" w:rsidR="00D9724A" w:rsidRDefault="009A02FE">
            <w:pPr>
              <w:pStyle w:val="TableParagraph"/>
              <w:ind w:left="114" w:right="108"/>
            </w:pPr>
            <w:r>
              <w:t>2022</w:t>
            </w:r>
          </w:p>
        </w:tc>
        <w:tc>
          <w:tcPr>
            <w:tcW w:w="7272" w:type="dxa"/>
          </w:tcPr>
          <w:p w14:paraId="06C1733E" w14:textId="77777777" w:rsidR="00D9724A" w:rsidRDefault="009A02FE">
            <w:pPr>
              <w:pStyle w:val="TableParagraph"/>
              <w:spacing w:line="276" w:lineRule="auto"/>
              <w:ind w:left="109" w:right="398"/>
              <w:jc w:val="left"/>
            </w:pPr>
            <w:r>
              <w:rPr>
                <w:b/>
                <w:shd w:val="clear" w:color="auto" w:fill="F9F9F9"/>
              </w:rPr>
              <w:t>Yuliani, F.S.</w:t>
            </w:r>
            <w:r>
              <w:rPr>
                <w:shd w:val="clear" w:color="auto" w:fill="F9F9F9"/>
              </w:rPr>
              <w:t xml:space="preserve">, Chen, JY., Cheng, WH. </w:t>
            </w:r>
            <w:r>
              <w:rPr>
                <w:i/>
                <w:shd w:val="clear" w:color="auto" w:fill="F9F9F9"/>
              </w:rPr>
              <w:t xml:space="preserve">et al. </w:t>
            </w:r>
            <w:r>
              <w:rPr>
                <w:shd w:val="clear" w:color="auto" w:fill="F9F9F9"/>
              </w:rPr>
              <w:t>Thrombin induces IL-8/CXCL8</w:t>
            </w:r>
            <w:r>
              <w:rPr>
                <w:spacing w:val="-53"/>
              </w:rPr>
              <w:t xml:space="preserve"> </w:t>
            </w:r>
            <w:r>
              <w:rPr>
                <w:shd w:val="clear" w:color="auto" w:fill="F9F9F9"/>
              </w:rPr>
              <w:t>expression by DCLK1-dependent RhoA and YAP activation in human lung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epithelial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cells.</w:t>
            </w:r>
            <w:r>
              <w:rPr>
                <w:spacing w:val="-1"/>
                <w:shd w:val="clear" w:color="auto" w:fill="F9F9F9"/>
              </w:rPr>
              <w:t xml:space="preserve"> </w:t>
            </w:r>
            <w:r>
              <w:rPr>
                <w:i/>
                <w:shd w:val="clear" w:color="auto" w:fill="F9F9F9"/>
              </w:rPr>
              <w:t>J</w:t>
            </w:r>
            <w:r>
              <w:rPr>
                <w:i/>
                <w:spacing w:val="-1"/>
                <w:shd w:val="clear" w:color="auto" w:fill="F9F9F9"/>
              </w:rPr>
              <w:t xml:space="preserve"> </w:t>
            </w:r>
            <w:r>
              <w:rPr>
                <w:i/>
                <w:shd w:val="clear" w:color="auto" w:fill="F9F9F9"/>
              </w:rPr>
              <w:t>Biomed</w:t>
            </w:r>
            <w:r>
              <w:rPr>
                <w:i/>
                <w:spacing w:val="-2"/>
                <w:shd w:val="clear" w:color="auto" w:fill="F9F9F9"/>
              </w:rPr>
              <w:t xml:space="preserve"> </w:t>
            </w:r>
            <w:r>
              <w:rPr>
                <w:i/>
                <w:shd w:val="clear" w:color="auto" w:fill="F9F9F9"/>
              </w:rPr>
              <w:t>Sci</w:t>
            </w:r>
            <w:r>
              <w:rPr>
                <w:i/>
                <w:spacing w:val="-1"/>
                <w:shd w:val="clear" w:color="auto" w:fill="F9F9F9"/>
              </w:rPr>
              <w:t xml:space="preserve"> </w:t>
            </w:r>
            <w:r>
              <w:rPr>
                <w:b/>
                <w:shd w:val="clear" w:color="auto" w:fill="F9F9F9"/>
              </w:rPr>
              <w:t>29</w:t>
            </w:r>
            <w:r>
              <w:rPr>
                <w:shd w:val="clear" w:color="auto" w:fill="F9F9F9"/>
              </w:rPr>
              <w:t>,</w:t>
            </w:r>
            <w:r>
              <w:rPr>
                <w:spacing w:val="-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95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(2022).</w:t>
            </w:r>
          </w:p>
        </w:tc>
      </w:tr>
      <w:tr w:rsidR="00D9724A" w14:paraId="19C0F793" w14:textId="77777777">
        <w:trPr>
          <w:trHeight w:val="993"/>
        </w:trPr>
        <w:tc>
          <w:tcPr>
            <w:tcW w:w="648" w:type="dxa"/>
          </w:tcPr>
          <w:p w14:paraId="242C0FCB" w14:textId="77777777" w:rsidR="00D9724A" w:rsidRDefault="009A02FE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898" w:type="dxa"/>
          </w:tcPr>
          <w:p w14:paraId="49669DE9" w14:textId="77777777" w:rsidR="00D9724A" w:rsidRDefault="009A02FE">
            <w:pPr>
              <w:pStyle w:val="TableParagraph"/>
              <w:ind w:left="114" w:right="108"/>
            </w:pPr>
            <w:r>
              <w:t>2022</w:t>
            </w:r>
          </w:p>
        </w:tc>
        <w:tc>
          <w:tcPr>
            <w:tcW w:w="7272" w:type="dxa"/>
          </w:tcPr>
          <w:p w14:paraId="00C4D235" w14:textId="77777777" w:rsidR="00D9724A" w:rsidRDefault="009A02FE">
            <w:pPr>
              <w:pStyle w:val="TableParagraph"/>
              <w:spacing w:line="276" w:lineRule="auto"/>
              <w:ind w:left="109" w:right="337"/>
              <w:jc w:val="left"/>
            </w:pPr>
            <w:r>
              <w:rPr>
                <w:shd w:val="clear" w:color="auto" w:fill="F9F9F9"/>
              </w:rPr>
              <w:t>WH Cheng, SY Kao, CL Chen</w:t>
            </w:r>
            <w:r>
              <w:rPr>
                <w:b/>
                <w:shd w:val="clear" w:color="auto" w:fill="F9F9F9"/>
              </w:rPr>
              <w:t>, FS Yuliani</w:t>
            </w:r>
            <w:r>
              <w:rPr>
                <w:shd w:val="clear" w:color="auto" w:fill="F9F9F9"/>
              </w:rPr>
              <w:t>, LY Lin, CH Lin &amp; BC Chen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Amphiregulin induces CCN2 and fibronectin expression by TGF-β through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EGFR-dependent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pathway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lung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epithelial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cells.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i/>
                <w:shd w:val="clear" w:color="auto" w:fill="F9F9F9"/>
              </w:rPr>
              <w:t>Respir</w:t>
            </w:r>
            <w:r>
              <w:rPr>
                <w:i/>
                <w:spacing w:val="-4"/>
                <w:shd w:val="clear" w:color="auto" w:fill="F9F9F9"/>
              </w:rPr>
              <w:t xml:space="preserve"> </w:t>
            </w:r>
            <w:r>
              <w:rPr>
                <w:i/>
                <w:shd w:val="clear" w:color="auto" w:fill="F9F9F9"/>
              </w:rPr>
              <w:t>Res</w:t>
            </w:r>
            <w:r>
              <w:rPr>
                <w:i/>
                <w:spacing w:val="-4"/>
                <w:shd w:val="clear" w:color="auto" w:fill="F9F9F9"/>
              </w:rPr>
              <w:t xml:space="preserve"> </w:t>
            </w:r>
            <w:r>
              <w:rPr>
                <w:b/>
                <w:shd w:val="clear" w:color="auto" w:fill="F9F9F9"/>
              </w:rPr>
              <w:t>23</w:t>
            </w:r>
            <w:r>
              <w:rPr>
                <w:shd w:val="clear" w:color="auto" w:fill="F9F9F9"/>
              </w:rPr>
              <w:t>,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381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(2022).</w:t>
            </w:r>
          </w:p>
        </w:tc>
      </w:tr>
    </w:tbl>
    <w:p w14:paraId="1AE67E59" w14:textId="77777777" w:rsidR="00D9724A" w:rsidRDefault="00D9724A">
      <w:pPr>
        <w:spacing w:line="276" w:lineRule="auto"/>
        <w:sectPr w:rsidR="00D9724A">
          <w:type w:val="continuous"/>
          <w:pgSz w:w="11900" w:h="16840"/>
          <w:pgMar w:top="1360" w:right="1400" w:bottom="280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98"/>
        <w:gridCol w:w="7272"/>
      </w:tblGrid>
      <w:tr w:rsidR="00D9724A" w14:paraId="3BC93A36" w14:textId="77777777">
        <w:trPr>
          <w:trHeight w:val="1285"/>
        </w:trPr>
        <w:tc>
          <w:tcPr>
            <w:tcW w:w="648" w:type="dxa"/>
          </w:tcPr>
          <w:p w14:paraId="1789E74D" w14:textId="77777777" w:rsidR="00D9724A" w:rsidRDefault="009A02FE">
            <w:pPr>
              <w:pStyle w:val="TableParagraph"/>
              <w:ind w:left="5"/>
            </w:pPr>
            <w:r>
              <w:lastRenderedPageBreak/>
              <w:t>5</w:t>
            </w:r>
          </w:p>
        </w:tc>
        <w:tc>
          <w:tcPr>
            <w:tcW w:w="898" w:type="dxa"/>
          </w:tcPr>
          <w:p w14:paraId="207B3154" w14:textId="77777777" w:rsidR="00D9724A" w:rsidRDefault="009A02FE">
            <w:pPr>
              <w:pStyle w:val="TableParagraph"/>
              <w:ind w:left="227"/>
              <w:jc w:val="left"/>
            </w:pPr>
            <w:r>
              <w:t>2020</w:t>
            </w:r>
          </w:p>
        </w:tc>
        <w:tc>
          <w:tcPr>
            <w:tcW w:w="7272" w:type="dxa"/>
          </w:tcPr>
          <w:p w14:paraId="31203620" w14:textId="77777777" w:rsidR="00D9724A" w:rsidRDefault="009A02FE">
            <w:pPr>
              <w:pStyle w:val="TableParagraph"/>
              <w:spacing w:line="276" w:lineRule="auto"/>
              <w:ind w:left="109" w:right="100"/>
              <w:jc w:val="left"/>
            </w:pPr>
            <w:r>
              <w:rPr>
                <w:shd w:val="clear" w:color="auto" w:fill="F9F9F9"/>
              </w:rPr>
              <w:t xml:space="preserve">Heriyanto, D. S., Trisnawati, I., Kumara, E. G., Laiman, V., </w:t>
            </w:r>
            <w:r>
              <w:rPr>
                <w:b/>
                <w:shd w:val="clear" w:color="auto" w:fill="F9F9F9"/>
              </w:rPr>
              <w:t>Yuliani, F. S.,</w:t>
            </w:r>
            <w:r>
              <w:rPr>
                <w:b/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Sumpono, A. S. B., Cempaka, R., Marcellus &amp; Budiono, E. 2020. The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Prevalence of the EML4-ALK Fusion Gene in Cytology Specimens from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Patients</w:t>
            </w:r>
            <w:r>
              <w:rPr>
                <w:spacing w:val="-6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with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Lung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Adenocarcinoma.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i/>
                <w:shd w:val="clear" w:color="auto" w:fill="F9F9F9"/>
              </w:rPr>
              <w:t>Pulmonary</w:t>
            </w:r>
            <w:r>
              <w:rPr>
                <w:i/>
                <w:spacing w:val="-5"/>
                <w:shd w:val="clear" w:color="auto" w:fill="F9F9F9"/>
              </w:rPr>
              <w:t xml:space="preserve"> </w:t>
            </w:r>
            <w:r>
              <w:rPr>
                <w:i/>
                <w:shd w:val="clear" w:color="auto" w:fill="F9F9F9"/>
              </w:rPr>
              <w:t>Me</w:t>
            </w:r>
            <w:r>
              <w:rPr>
                <w:i/>
                <w:shd w:val="clear" w:color="auto" w:fill="F9F9F9"/>
              </w:rPr>
              <w:t>dicine,</w:t>
            </w:r>
            <w:r>
              <w:rPr>
                <w:i/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2020</w:t>
            </w:r>
            <w:r>
              <w:rPr>
                <w:b/>
                <w:shd w:val="clear" w:color="auto" w:fill="F9F9F9"/>
              </w:rPr>
              <w:t>,</w:t>
            </w:r>
            <w:r>
              <w:rPr>
                <w:b/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3578748.</w:t>
            </w:r>
          </w:p>
        </w:tc>
      </w:tr>
      <w:tr w:rsidR="00D9724A" w14:paraId="6A6DAF54" w14:textId="77777777">
        <w:trPr>
          <w:trHeight w:val="1574"/>
        </w:trPr>
        <w:tc>
          <w:tcPr>
            <w:tcW w:w="648" w:type="dxa"/>
          </w:tcPr>
          <w:p w14:paraId="31CAFDE0" w14:textId="77777777" w:rsidR="00D9724A" w:rsidRDefault="009A02FE">
            <w:pPr>
              <w:pStyle w:val="TableParagraph"/>
              <w:ind w:left="5"/>
            </w:pPr>
            <w:r>
              <w:t>6</w:t>
            </w:r>
          </w:p>
        </w:tc>
        <w:tc>
          <w:tcPr>
            <w:tcW w:w="898" w:type="dxa"/>
          </w:tcPr>
          <w:p w14:paraId="537A4AD9" w14:textId="77777777" w:rsidR="00D9724A" w:rsidRDefault="009A02FE">
            <w:pPr>
              <w:pStyle w:val="TableParagraph"/>
              <w:ind w:left="227"/>
              <w:jc w:val="left"/>
            </w:pPr>
            <w:r>
              <w:t>2020</w:t>
            </w:r>
          </w:p>
        </w:tc>
        <w:tc>
          <w:tcPr>
            <w:tcW w:w="7272" w:type="dxa"/>
          </w:tcPr>
          <w:p w14:paraId="159643D2" w14:textId="77777777" w:rsidR="00D9724A" w:rsidRDefault="009A02FE">
            <w:pPr>
              <w:pStyle w:val="TableParagraph"/>
              <w:spacing w:line="273" w:lineRule="auto"/>
              <w:ind w:left="109" w:right="100"/>
              <w:jc w:val="left"/>
            </w:pPr>
            <w:r>
              <w:rPr>
                <w:shd w:val="clear" w:color="auto" w:fill="F9F9F9"/>
              </w:rPr>
              <w:t xml:space="preserve">Cempaka, Rita &amp; Nuryastuti, Titik &amp; Vincent, Vincent &amp; </w:t>
            </w:r>
            <w:r>
              <w:rPr>
                <w:b/>
                <w:shd w:val="clear" w:color="auto" w:fill="F9F9F9"/>
              </w:rPr>
              <w:t xml:space="preserve">Yuliani, Fara </w:t>
            </w:r>
            <w:r>
              <w:rPr>
                <w:shd w:val="clear" w:color="auto" w:fill="F9F9F9"/>
              </w:rP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Musthafa,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Ahmad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&amp;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Marcellus,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.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&amp;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Heriyanto,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Didik.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(2020).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High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expression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9F9F9"/>
              </w:rPr>
              <w:t>of early secretory antigenic target 6 mRNA as a potential predictor of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tuberculous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lymphadenitis.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Bali</w:t>
            </w:r>
            <w:r>
              <w:rPr>
                <w:spacing w:val="-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Medical Journal.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9.</w:t>
            </w:r>
            <w:r>
              <w:rPr>
                <w:spacing w:val="-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794.</w:t>
            </w:r>
          </w:p>
          <w:p w14:paraId="40B492BA" w14:textId="77777777" w:rsidR="00D9724A" w:rsidRDefault="009A02FE">
            <w:pPr>
              <w:pStyle w:val="TableParagraph"/>
              <w:spacing w:before="8"/>
              <w:ind w:left="109"/>
              <w:jc w:val="left"/>
            </w:pPr>
            <w:r>
              <w:rPr>
                <w:shd w:val="clear" w:color="auto" w:fill="F9F9F9"/>
              </w:rPr>
              <w:t>10.15562/bmj.v9i3.1986.</w:t>
            </w:r>
          </w:p>
        </w:tc>
      </w:tr>
      <w:tr w:rsidR="00D9724A" w14:paraId="36CE9F88" w14:textId="77777777">
        <w:trPr>
          <w:trHeight w:val="1862"/>
        </w:trPr>
        <w:tc>
          <w:tcPr>
            <w:tcW w:w="648" w:type="dxa"/>
          </w:tcPr>
          <w:p w14:paraId="0CEC077B" w14:textId="77777777" w:rsidR="00D9724A" w:rsidRDefault="009A02FE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898" w:type="dxa"/>
          </w:tcPr>
          <w:p w14:paraId="55E7A49E" w14:textId="77777777" w:rsidR="00D9724A" w:rsidRDefault="009A02FE">
            <w:pPr>
              <w:pStyle w:val="TableParagraph"/>
              <w:ind w:left="227"/>
              <w:jc w:val="left"/>
            </w:pPr>
            <w:r>
              <w:t>2020</w:t>
            </w:r>
          </w:p>
        </w:tc>
        <w:tc>
          <w:tcPr>
            <w:tcW w:w="7272" w:type="dxa"/>
          </w:tcPr>
          <w:p w14:paraId="32A31E50" w14:textId="77777777" w:rsidR="00D9724A" w:rsidRDefault="009A02FE">
            <w:pPr>
              <w:pStyle w:val="TableParagraph"/>
              <w:spacing w:line="276" w:lineRule="auto"/>
              <w:ind w:left="109" w:right="81"/>
              <w:jc w:val="left"/>
            </w:pPr>
            <w:r>
              <w:rPr>
                <w:shd w:val="clear" w:color="auto" w:fill="F9F9F9"/>
              </w:rPr>
              <w:t xml:space="preserve">Sholikhah EN, Mustofa M, Nugrahaningsih DAA, </w:t>
            </w:r>
            <w:r>
              <w:rPr>
                <w:b/>
                <w:shd w:val="clear" w:color="auto" w:fill="F9F9F9"/>
              </w:rPr>
              <w:t xml:space="preserve">Yuliani FS, </w:t>
            </w:r>
            <w:r>
              <w:rPr>
                <w:shd w:val="clear" w:color="auto" w:fill="F9F9F9"/>
              </w:rPr>
              <w:t>Purwono S,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Sugiyono S, Widyarini S, Ngatidjan N, Jumina J, Santosa D, Koketsu M. Acute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9F9F9"/>
              </w:rPr>
              <w:t>and Subchronic Oral Toxicity Study of Polyherbal Formulation Containing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Allium sativum L., Terminalia bellirica (Gaertn.) Roxb., Curcuma aeruginosa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Roxb., and Amomum compactum Sol.</w:t>
            </w:r>
            <w:r>
              <w:rPr>
                <w:shd w:val="clear" w:color="auto" w:fill="F9F9F9"/>
              </w:rPr>
              <w:t xml:space="preserve"> ex. Maton in Rats. Biomed Res Int. 2020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9F9F9"/>
              </w:rPr>
              <w:t>Mar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24; 2020:8609364.</w:t>
            </w:r>
          </w:p>
        </w:tc>
      </w:tr>
      <w:tr w:rsidR="00D9724A" w14:paraId="1F33AFA5" w14:textId="77777777">
        <w:trPr>
          <w:trHeight w:val="1285"/>
        </w:trPr>
        <w:tc>
          <w:tcPr>
            <w:tcW w:w="648" w:type="dxa"/>
          </w:tcPr>
          <w:p w14:paraId="2FCAEE49" w14:textId="77777777" w:rsidR="00D9724A" w:rsidRDefault="009A02FE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898" w:type="dxa"/>
          </w:tcPr>
          <w:p w14:paraId="1724441C" w14:textId="77777777" w:rsidR="00D9724A" w:rsidRDefault="009A02FE">
            <w:pPr>
              <w:pStyle w:val="TableParagraph"/>
              <w:ind w:left="227"/>
              <w:jc w:val="left"/>
            </w:pPr>
            <w:r>
              <w:t>2020</w:t>
            </w:r>
          </w:p>
        </w:tc>
        <w:tc>
          <w:tcPr>
            <w:tcW w:w="7272" w:type="dxa"/>
          </w:tcPr>
          <w:p w14:paraId="655594A0" w14:textId="77777777" w:rsidR="00D9724A" w:rsidRDefault="009A02FE">
            <w:pPr>
              <w:pStyle w:val="TableParagraph"/>
              <w:spacing w:line="276" w:lineRule="auto"/>
              <w:ind w:left="109" w:right="100"/>
              <w:jc w:val="left"/>
            </w:pPr>
            <w:r>
              <w:t xml:space="preserve">Mustofa, </w:t>
            </w:r>
            <w:r>
              <w:rPr>
                <w:b/>
              </w:rPr>
              <w:t xml:space="preserve">Yuliani, F.S., </w:t>
            </w:r>
            <w:r>
              <w:t>Purwono, S. et al. Polyherbal formula (ASILACT®)</w:t>
            </w:r>
            <w:r>
              <w:rPr>
                <w:spacing w:val="1"/>
              </w:rPr>
              <w:t xml:space="preserve"> </w:t>
            </w:r>
            <w:r>
              <w:t>induces Milk production in lactating rats through Upregulation of α-</w:t>
            </w:r>
            <w:r>
              <w:rPr>
                <w:spacing w:val="1"/>
              </w:rPr>
              <w:t xml:space="preserve"> </w:t>
            </w:r>
            <w:r>
              <w:t>Lactalbumin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aquaporin</w:t>
            </w:r>
            <w:r>
              <w:rPr>
                <w:spacing w:val="-4"/>
              </w:rPr>
              <w:t xml:space="preserve"> </w:t>
            </w:r>
            <w:r>
              <w:t>expression.</w:t>
            </w:r>
            <w:r>
              <w:rPr>
                <w:spacing w:val="-4"/>
              </w:rPr>
              <w:t xml:space="preserve"> </w:t>
            </w:r>
            <w:r>
              <w:t>BMC</w:t>
            </w:r>
            <w:r>
              <w:rPr>
                <w:spacing w:val="-4"/>
              </w:rPr>
              <w:t xml:space="preserve"> </w:t>
            </w:r>
            <w:r>
              <w:t>Complement</w:t>
            </w:r>
            <w:r>
              <w:rPr>
                <w:spacing w:val="-4"/>
              </w:rPr>
              <w:t xml:space="preserve"> </w:t>
            </w:r>
            <w:r>
              <w:t>Med</w:t>
            </w:r>
            <w:r>
              <w:rPr>
                <w:spacing w:val="-4"/>
              </w:rPr>
              <w:t xml:space="preserve"> </w:t>
            </w:r>
            <w:r>
              <w:t>Ther</w:t>
            </w:r>
            <w:r>
              <w:rPr>
                <w:spacing w:val="-3"/>
              </w:rPr>
              <w:t xml:space="preserve"> </w:t>
            </w:r>
            <w:r>
              <w:t>20,</w:t>
            </w:r>
            <w:r>
              <w:rPr>
                <w:spacing w:val="-4"/>
              </w:rPr>
              <w:t xml:space="preserve"> </w:t>
            </w:r>
            <w:r>
              <w:t>368</w:t>
            </w:r>
            <w:r>
              <w:rPr>
                <w:spacing w:val="-52"/>
              </w:rPr>
              <w:t xml:space="preserve"> </w:t>
            </w:r>
            <w:r>
              <w:t>(2020).</w:t>
            </w:r>
          </w:p>
        </w:tc>
      </w:tr>
      <w:tr w:rsidR="00AE0092" w14:paraId="158C3775" w14:textId="77777777" w:rsidTr="00AE0092">
        <w:trPr>
          <w:trHeight w:val="1026"/>
        </w:trPr>
        <w:tc>
          <w:tcPr>
            <w:tcW w:w="648" w:type="dxa"/>
          </w:tcPr>
          <w:p w14:paraId="04E62A8C" w14:textId="38B8F1E4" w:rsidR="00AE0092" w:rsidRPr="00AE0092" w:rsidRDefault="00AE0092">
            <w:pPr>
              <w:pStyle w:val="TableParagraph"/>
              <w:ind w:left="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98" w:type="dxa"/>
          </w:tcPr>
          <w:p w14:paraId="0CFAE4A6" w14:textId="01870777" w:rsidR="00AE0092" w:rsidRPr="00AE0092" w:rsidRDefault="00AE0092">
            <w:pPr>
              <w:pStyle w:val="TableParagraph"/>
              <w:ind w:left="227"/>
              <w:jc w:val="left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7272" w:type="dxa"/>
          </w:tcPr>
          <w:p w14:paraId="10227918" w14:textId="1914DEA3" w:rsidR="00AE0092" w:rsidRDefault="00AE0092">
            <w:pPr>
              <w:pStyle w:val="TableParagraph"/>
              <w:spacing w:line="276" w:lineRule="auto"/>
              <w:ind w:left="109" w:right="100"/>
              <w:jc w:val="left"/>
            </w:pPr>
            <w:r w:rsidRPr="00470B57">
              <w:rPr>
                <w:color w:val="000000" w:themeColor="text1"/>
              </w:rPr>
              <w:t>Polyherbal formulation containing Saoropus androgynous, Trigonella foenum-graceum, and Moringa oleifera increased the expression of mRNA smooth muscle α-actin (ACTA2) and cytokeratin 14 (CK14) in lactating rats</w:t>
            </w:r>
          </w:p>
        </w:tc>
      </w:tr>
      <w:tr w:rsidR="00AE0092" w14:paraId="6A32C4E8" w14:textId="77777777" w:rsidTr="00AE0092">
        <w:trPr>
          <w:trHeight w:val="874"/>
        </w:trPr>
        <w:tc>
          <w:tcPr>
            <w:tcW w:w="648" w:type="dxa"/>
          </w:tcPr>
          <w:p w14:paraId="37A348B3" w14:textId="6AFF3B40" w:rsidR="00AE0092" w:rsidRPr="00AE0092" w:rsidRDefault="00AE0092">
            <w:pPr>
              <w:pStyle w:val="TableParagraph"/>
              <w:ind w:left="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8" w:type="dxa"/>
          </w:tcPr>
          <w:p w14:paraId="0E28CE33" w14:textId="7DDA7F88" w:rsidR="00AE0092" w:rsidRPr="00AE0092" w:rsidRDefault="00AE0092">
            <w:pPr>
              <w:pStyle w:val="TableParagraph"/>
              <w:ind w:left="227"/>
              <w:jc w:val="left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7272" w:type="dxa"/>
          </w:tcPr>
          <w:p w14:paraId="4E7B45D4" w14:textId="4A20DBD5" w:rsidR="00AE0092" w:rsidRPr="00AE0092" w:rsidRDefault="00AE0092" w:rsidP="00AE0092">
            <w:pPr>
              <w:jc w:val="both"/>
              <w:rPr>
                <w:color w:val="000000" w:themeColor="text1"/>
              </w:rPr>
            </w:pPr>
            <w:r w:rsidRPr="00470B57">
              <w:rPr>
                <w:color w:val="000000" w:themeColor="text1"/>
              </w:rPr>
              <w:t>Efek Antifibrotik Ekstrak Etanol  Nerium indicum Mill. dengan Marker 5α-Oleandrin pada Sel Fibroblas Keloid</w:t>
            </w:r>
          </w:p>
        </w:tc>
      </w:tr>
    </w:tbl>
    <w:p w14:paraId="1CE6078A" w14:textId="77777777" w:rsidR="00D9724A" w:rsidRDefault="00D9724A">
      <w:pPr>
        <w:spacing w:before="9"/>
        <w:rPr>
          <w:b/>
          <w:sz w:val="13"/>
        </w:rPr>
      </w:pPr>
    </w:p>
    <w:p w14:paraId="3FBBEE42" w14:textId="45720E01" w:rsidR="00D9724A" w:rsidRDefault="009A02FE">
      <w:pPr>
        <w:pStyle w:val="ListParagraph"/>
        <w:numPr>
          <w:ilvl w:val="0"/>
          <w:numId w:val="1"/>
        </w:numPr>
        <w:tabs>
          <w:tab w:val="left" w:pos="455"/>
        </w:tabs>
        <w:spacing w:before="92"/>
        <w:ind w:left="454" w:hanging="355"/>
        <w:rPr>
          <w:b/>
        </w:rPr>
      </w:pPr>
      <w:r>
        <w:rPr>
          <w:b/>
        </w:rPr>
        <w:t>KEKAYAAN</w:t>
      </w:r>
      <w:r>
        <w:rPr>
          <w:b/>
          <w:spacing w:val="-4"/>
        </w:rPr>
        <w:t xml:space="preserve"> </w:t>
      </w:r>
      <w:r>
        <w:rPr>
          <w:b/>
        </w:rPr>
        <w:t>INTELEKTUAL</w:t>
      </w:r>
    </w:p>
    <w:p w14:paraId="27B02B80" w14:textId="77777777" w:rsidR="00D9724A" w:rsidRDefault="00D9724A">
      <w:pPr>
        <w:spacing w:before="1" w:after="1"/>
        <w:rPr>
          <w:b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98"/>
        <w:gridCol w:w="3960"/>
        <w:gridCol w:w="1622"/>
        <w:gridCol w:w="1617"/>
      </w:tblGrid>
      <w:tr w:rsidR="00D9724A" w14:paraId="532A0ECF" w14:textId="77777777">
        <w:trPr>
          <w:trHeight w:val="998"/>
        </w:trPr>
        <w:tc>
          <w:tcPr>
            <w:tcW w:w="648" w:type="dxa"/>
            <w:shd w:val="clear" w:color="auto" w:fill="E7E6E6"/>
          </w:tcPr>
          <w:p w14:paraId="2C8198F4" w14:textId="77777777" w:rsidR="00D9724A" w:rsidRDefault="009A02FE">
            <w:pPr>
              <w:pStyle w:val="TableParagraph"/>
              <w:spacing w:before="121"/>
              <w:ind w:left="139" w:right="134"/>
            </w:pPr>
            <w:r>
              <w:t>No.</w:t>
            </w:r>
          </w:p>
        </w:tc>
        <w:tc>
          <w:tcPr>
            <w:tcW w:w="898" w:type="dxa"/>
            <w:shd w:val="clear" w:color="auto" w:fill="E7E6E6"/>
          </w:tcPr>
          <w:p w14:paraId="02D59F1D" w14:textId="77777777" w:rsidR="00D9724A" w:rsidRDefault="009A02FE">
            <w:pPr>
              <w:pStyle w:val="TableParagraph"/>
              <w:spacing w:before="121"/>
              <w:ind w:left="115" w:right="108"/>
            </w:pPr>
            <w:r>
              <w:t>Tahun</w:t>
            </w:r>
          </w:p>
        </w:tc>
        <w:tc>
          <w:tcPr>
            <w:tcW w:w="3960" w:type="dxa"/>
            <w:shd w:val="clear" w:color="auto" w:fill="E7E6E6"/>
          </w:tcPr>
          <w:p w14:paraId="5845C02D" w14:textId="77777777" w:rsidR="00D9724A" w:rsidRDefault="009A02FE">
            <w:pPr>
              <w:pStyle w:val="TableParagraph"/>
              <w:spacing w:before="121"/>
              <w:ind w:left="1211"/>
              <w:jc w:val="left"/>
            </w:pPr>
            <w:r>
              <w:t>Judul/Tema</w:t>
            </w:r>
            <w:r>
              <w:rPr>
                <w:spacing w:val="50"/>
              </w:rPr>
              <w:t xml:space="preserve"> </w:t>
            </w:r>
            <w:r>
              <w:t>HKI</w:t>
            </w:r>
          </w:p>
        </w:tc>
        <w:tc>
          <w:tcPr>
            <w:tcW w:w="1622" w:type="dxa"/>
            <w:shd w:val="clear" w:color="auto" w:fill="E7E6E6"/>
          </w:tcPr>
          <w:p w14:paraId="06EA5160" w14:textId="77777777" w:rsidR="00D9724A" w:rsidRDefault="009A02FE">
            <w:pPr>
              <w:pStyle w:val="TableParagraph"/>
              <w:spacing w:before="121"/>
              <w:ind w:left="182" w:right="168" w:hanging="2"/>
            </w:pPr>
            <w:r>
              <w:t>Jenis HKI</w:t>
            </w:r>
            <w:r>
              <w:rPr>
                <w:spacing w:val="1"/>
              </w:rPr>
              <w:t xml:space="preserve"> </w:t>
            </w:r>
            <w:r>
              <w:t>(paten,</w:t>
            </w:r>
            <w:r>
              <w:rPr>
                <w:spacing w:val="1"/>
              </w:rPr>
              <w:t xml:space="preserve"> </w:t>
            </w:r>
            <w:r>
              <w:t>copyright,</w:t>
            </w:r>
            <w:r>
              <w:rPr>
                <w:spacing w:val="-8"/>
              </w:rPr>
              <w:t xml:space="preserve"> </w:t>
            </w:r>
            <w:r>
              <w:t>dll)</w:t>
            </w:r>
          </w:p>
        </w:tc>
        <w:tc>
          <w:tcPr>
            <w:tcW w:w="1617" w:type="dxa"/>
            <w:shd w:val="clear" w:color="auto" w:fill="E7E6E6"/>
          </w:tcPr>
          <w:p w14:paraId="66407DE1" w14:textId="77777777" w:rsidR="00D9724A" w:rsidRDefault="009A02FE">
            <w:pPr>
              <w:pStyle w:val="TableParagraph"/>
              <w:spacing w:before="121"/>
              <w:ind w:left="251" w:right="242"/>
            </w:pPr>
            <w:r>
              <w:t>Nomor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Pendaftaran/</w:t>
            </w:r>
            <w:r>
              <w:rPr>
                <w:spacing w:val="-52"/>
              </w:rPr>
              <w:t xml:space="preserve"> </w:t>
            </w:r>
            <w:r>
              <w:t>Sertifikat</w:t>
            </w:r>
          </w:p>
        </w:tc>
      </w:tr>
      <w:tr w:rsidR="00D9724A" w14:paraId="554B6A67" w14:textId="77777777">
        <w:trPr>
          <w:trHeight w:val="1012"/>
        </w:trPr>
        <w:tc>
          <w:tcPr>
            <w:tcW w:w="648" w:type="dxa"/>
          </w:tcPr>
          <w:p w14:paraId="0F86EE86" w14:textId="77777777" w:rsidR="00D9724A" w:rsidRDefault="009A02FE">
            <w:pPr>
              <w:pStyle w:val="TableParagraph"/>
              <w:ind w:left="5"/>
            </w:pPr>
            <w:r>
              <w:t>1</w:t>
            </w:r>
          </w:p>
        </w:tc>
        <w:tc>
          <w:tcPr>
            <w:tcW w:w="898" w:type="dxa"/>
          </w:tcPr>
          <w:p w14:paraId="46793D8E" w14:textId="77777777" w:rsidR="00D9724A" w:rsidRDefault="009A02FE">
            <w:pPr>
              <w:pStyle w:val="TableParagraph"/>
              <w:ind w:left="114" w:right="108"/>
            </w:pPr>
            <w:r>
              <w:t>2023</w:t>
            </w:r>
          </w:p>
        </w:tc>
        <w:tc>
          <w:tcPr>
            <w:tcW w:w="3960" w:type="dxa"/>
          </w:tcPr>
          <w:p w14:paraId="343B573D" w14:textId="77777777" w:rsidR="00D9724A" w:rsidRDefault="009A02FE">
            <w:pPr>
              <w:pStyle w:val="TableParagraph"/>
              <w:ind w:left="109" w:right="237"/>
              <w:jc w:val="both"/>
            </w:pPr>
            <w:r>
              <w:t>Komposisi Herbal Pelancar Air Susu Ibu</w:t>
            </w:r>
            <w:r>
              <w:rPr>
                <w:spacing w:val="-52"/>
              </w:rPr>
              <w:t xml:space="preserve"> </w:t>
            </w:r>
            <w:r>
              <w:t>Mengandung Ekstrak Daun Katuk, Daun</w:t>
            </w:r>
            <w:r>
              <w:rPr>
                <w:spacing w:val="-52"/>
              </w:rPr>
              <w:t xml:space="preserve"> </w:t>
            </w:r>
            <w:r>
              <w:t>Kelor,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Rimpang</w:t>
            </w:r>
            <w:r>
              <w:rPr>
                <w:spacing w:val="-2"/>
              </w:rPr>
              <w:t xml:space="preserve"> </w:t>
            </w:r>
            <w:r>
              <w:t>Temulawak</w:t>
            </w:r>
          </w:p>
        </w:tc>
        <w:tc>
          <w:tcPr>
            <w:tcW w:w="1622" w:type="dxa"/>
          </w:tcPr>
          <w:p w14:paraId="638E9327" w14:textId="77777777" w:rsidR="00D9724A" w:rsidRDefault="009A02FE">
            <w:pPr>
              <w:pStyle w:val="TableParagraph"/>
              <w:ind w:left="329" w:right="309" w:firstLine="238"/>
              <w:jc w:val="left"/>
            </w:pPr>
            <w:r>
              <w:t>Paten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(Terdaftar)</w:t>
            </w:r>
          </w:p>
        </w:tc>
        <w:tc>
          <w:tcPr>
            <w:tcW w:w="1617" w:type="dxa"/>
          </w:tcPr>
          <w:p w14:paraId="6FB030C2" w14:textId="77777777" w:rsidR="00D9724A" w:rsidRDefault="009A02FE">
            <w:pPr>
              <w:pStyle w:val="TableParagraph"/>
              <w:ind w:left="141"/>
              <w:jc w:val="left"/>
            </w:pPr>
            <w:r>
              <w:t>P00202302866</w:t>
            </w:r>
          </w:p>
        </w:tc>
      </w:tr>
      <w:tr w:rsidR="00D9724A" w14:paraId="68E93C19" w14:textId="77777777">
        <w:trPr>
          <w:trHeight w:val="1012"/>
        </w:trPr>
        <w:tc>
          <w:tcPr>
            <w:tcW w:w="648" w:type="dxa"/>
          </w:tcPr>
          <w:p w14:paraId="493DC8DC" w14:textId="77777777" w:rsidR="00D9724A" w:rsidRDefault="009A02FE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98" w:type="dxa"/>
          </w:tcPr>
          <w:p w14:paraId="624F78C9" w14:textId="77777777" w:rsidR="00D9724A" w:rsidRDefault="009A02FE">
            <w:pPr>
              <w:pStyle w:val="TableParagraph"/>
              <w:ind w:left="114" w:right="108"/>
            </w:pPr>
            <w:r>
              <w:t>2022</w:t>
            </w:r>
          </w:p>
        </w:tc>
        <w:tc>
          <w:tcPr>
            <w:tcW w:w="3960" w:type="dxa"/>
          </w:tcPr>
          <w:p w14:paraId="1DD9A132" w14:textId="77777777" w:rsidR="00D9724A" w:rsidRDefault="009A02FE">
            <w:pPr>
              <w:pStyle w:val="TableParagraph"/>
              <w:ind w:left="109" w:right="400"/>
              <w:jc w:val="left"/>
            </w:pPr>
            <w:r>
              <w:t>Sediaan Berbahan Dasar Ekstrak Daun</w:t>
            </w:r>
            <w:r>
              <w:rPr>
                <w:spacing w:val="-52"/>
              </w:rPr>
              <w:t xml:space="preserve"> </w:t>
            </w:r>
            <w:r>
              <w:t>Katuk, Biji Klabet, dan Daun Kelor</w:t>
            </w:r>
            <w:r>
              <w:rPr>
                <w:spacing w:val="1"/>
              </w:rPr>
              <w:t xml:space="preserve"> </w:t>
            </w: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Agen</w:t>
            </w:r>
            <w:r>
              <w:rPr>
                <w:spacing w:val="-2"/>
              </w:rPr>
              <w:t xml:space="preserve"> </w:t>
            </w:r>
            <w:r>
              <w:t>Pelancar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Susu</w:t>
            </w:r>
            <w:r>
              <w:rPr>
                <w:spacing w:val="-2"/>
              </w:rPr>
              <w:t xml:space="preserve"> </w:t>
            </w:r>
            <w:r>
              <w:t>Ibu</w:t>
            </w:r>
          </w:p>
        </w:tc>
        <w:tc>
          <w:tcPr>
            <w:tcW w:w="1622" w:type="dxa"/>
          </w:tcPr>
          <w:p w14:paraId="4109BD67" w14:textId="77777777" w:rsidR="00D9724A" w:rsidRDefault="009A02FE">
            <w:pPr>
              <w:pStyle w:val="TableParagraph"/>
              <w:ind w:left="371" w:right="341" w:firstLine="195"/>
              <w:jc w:val="left"/>
            </w:pPr>
            <w:r>
              <w:t>Paten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Granted</w:t>
            </w:r>
            <w:r>
              <w:t>)</w:t>
            </w:r>
          </w:p>
        </w:tc>
        <w:tc>
          <w:tcPr>
            <w:tcW w:w="1617" w:type="dxa"/>
          </w:tcPr>
          <w:p w14:paraId="2DB3E1C6" w14:textId="77777777" w:rsidR="00D9724A" w:rsidRDefault="009A02FE">
            <w:pPr>
              <w:pStyle w:val="TableParagraph"/>
              <w:ind w:left="141"/>
              <w:jc w:val="left"/>
            </w:pPr>
            <w:r>
              <w:t>P00201809656</w:t>
            </w:r>
          </w:p>
        </w:tc>
      </w:tr>
      <w:tr w:rsidR="00D9724A" w14:paraId="52FCCFBD" w14:textId="77777777">
        <w:trPr>
          <w:trHeight w:val="1012"/>
        </w:trPr>
        <w:tc>
          <w:tcPr>
            <w:tcW w:w="648" w:type="dxa"/>
          </w:tcPr>
          <w:p w14:paraId="56B37CBF" w14:textId="77777777" w:rsidR="00D9724A" w:rsidRDefault="009A02FE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898" w:type="dxa"/>
          </w:tcPr>
          <w:p w14:paraId="3EC59A48" w14:textId="77777777" w:rsidR="00D9724A" w:rsidRDefault="009A02FE">
            <w:pPr>
              <w:pStyle w:val="TableParagraph"/>
              <w:ind w:left="114" w:right="108"/>
            </w:pPr>
            <w:r>
              <w:t>2021</w:t>
            </w:r>
          </w:p>
        </w:tc>
        <w:tc>
          <w:tcPr>
            <w:tcW w:w="3960" w:type="dxa"/>
          </w:tcPr>
          <w:p w14:paraId="3DBC8F67" w14:textId="77777777" w:rsidR="00D9724A" w:rsidRDefault="009A02FE">
            <w:pPr>
              <w:pStyle w:val="TableParagraph"/>
              <w:ind w:left="109"/>
              <w:jc w:val="left"/>
            </w:pPr>
            <w:r>
              <w:t>Komposisi ekstrak bawang putih, jelawe,</w:t>
            </w:r>
            <w:r>
              <w:rPr>
                <w:spacing w:val="1"/>
              </w:rPr>
              <w:t xml:space="preserve"> </w:t>
            </w:r>
            <w:r>
              <w:t>rimpang</w:t>
            </w:r>
            <w:r>
              <w:rPr>
                <w:spacing w:val="-5"/>
              </w:rPr>
              <w:t xml:space="preserve"> </w:t>
            </w:r>
            <w:r>
              <w:t>temu</w:t>
            </w:r>
            <w:r>
              <w:rPr>
                <w:spacing w:val="-4"/>
              </w:rPr>
              <w:t xml:space="preserve"> </w:t>
            </w:r>
            <w:r>
              <w:t>ireng,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kapulaga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52"/>
              </w:rPr>
              <w:t xml:space="preserve"> </w:t>
            </w:r>
            <w:r>
              <w:t>antihipertensi</w:t>
            </w:r>
          </w:p>
        </w:tc>
        <w:tc>
          <w:tcPr>
            <w:tcW w:w="1622" w:type="dxa"/>
          </w:tcPr>
          <w:p w14:paraId="05D634B1" w14:textId="77777777" w:rsidR="00D9724A" w:rsidRDefault="009A02FE">
            <w:pPr>
              <w:pStyle w:val="TableParagraph"/>
              <w:ind w:left="371" w:right="341" w:firstLine="195"/>
              <w:jc w:val="left"/>
            </w:pPr>
            <w:r>
              <w:t>Paten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Granted</w:t>
            </w:r>
            <w:r>
              <w:t>)</w:t>
            </w:r>
          </w:p>
        </w:tc>
        <w:tc>
          <w:tcPr>
            <w:tcW w:w="1617" w:type="dxa"/>
          </w:tcPr>
          <w:p w14:paraId="05B02EB7" w14:textId="77777777" w:rsidR="00D9724A" w:rsidRDefault="009A02FE">
            <w:pPr>
              <w:pStyle w:val="TableParagraph"/>
              <w:ind w:left="141"/>
              <w:jc w:val="left"/>
            </w:pPr>
            <w:r>
              <w:t>P00201808758</w:t>
            </w:r>
          </w:p>
        </w:tc>
      </w:tr>
    </w:tbl>
    <w:p w14:paraId="47BA5469" w14:textId="0BAE46B7" w:rsidR="00000000" w:rsidRDefault="009A02FE"/>
    <w:p w14:paraId="37DB905B" w14:textId="72F86846" w:rsidR="00AE0092" w:rsidRDefault="00AE0092"/>
    <w:p w14:paraId="3EC530F4" w14:textId="2DF3CD4B" w:rsidR="00AE0092" w:rsidRDefault="00AE0092"/>
    <w:p w14:paraId="7D17891D" w14:textId="0AF419B2" w:rsidR="00AE0092" w:rsidRDefault="00AE0092"/>
    <w:p w14:paraId="518A7464" w14:textId="479FF90B" w:rsidR="00AE0092" w:rsidRDefault="00AE0092"/>
    <w:p w14:paraId="5F21F73B" w14:textId="35168347" w:rsidR="00AE0092" w:rsidRDefault="00AE0092"/>
    <w:p w14:paraId="3BB70366" w14:textId="770A3A44" w:rsidR="00AE0092" w:rsidRDefault="00AE0092"/>
    <w:p w14:paraId="5E6A3737" w14:textId="77777777" w:rsidR="00AE0092" w:rsidRDefault="00AE0092"/>
    <w:p w14:paraId="45BCA7C1" w14:textId="2764DE7C" w:rsidR="00AE0092" w:rsidRPr="00AE0092" w:rsidRDefault="00AE0092" w:rsidP="00AE0092">
      <w:pPr>
        <w:pStyle w:val="ListParagraph"/>
        <w:numPr>
          <w:ilvl w:val="0"/>
          <w:numId w:val="1"/>
        </w:numPr>
        <w:tabs>
          <w:tab w:val="left" w:pos="455"/>
        </w:tabs>
        <w:spacing w:before="92"/>
        <w:ind w:left="454" w:hanging="355"/>
        <w:rPr>
          <w:b/>
        </w:rPr>
      </w:pPr>
      <w:r>
        <w:rPr>
          <w:b/>
          <w:lang w:val="en-US"/>
        </w:rPr>
        <w:lastRenderedPageBreak/>
        <w:t>PENGALAMAN RISET</w:t>
      </w:r>
    </w:p>
    <w:p w14:paraId="63B80440" w14:textId="2587F6D9" w:rsidR="00AE0092" w:rsidRDefault="00AE0092" w:rsidP="00AE0092">
      <w:pPr>
        <w:pStyle w:val="ListParagraph"/>
        <w:tabs>
          <w:tab w:val="left" w:pos="455"/>
        </w:tabs>
        <w:spacing w:before="92"/>
        <w:ind w:left="454" w:firstLine="0"/>
        <w:rPr>
          <w:b/>
          <w:lang w:val="en-US"/>
        </w:rPr>
      </w:pPr>
    </w:p>
    <w:tbl>
      <w:tblPr>
        <w:tblStyle w:val="TableGrid"/>
        <w:tblW w:w="8647" w:type="dxa"/>
        <w:tblInd w:w="562" w:type="dxa"/>
        <w:tblLook w:val="04A0" w:firstRow="1" w:lastRow="0" w:firstColumn="1" w:lastColumn="0" w:noHBand="0" w:noVBand="1"/>
      </w:tblPr>
      <w:tblGrid>
        <w:gridCol w:w="624"/>
        <w:gridCol w:w="1190"/>
        <w:gridCol w:w="2659"/>
        <w:gridCol w:w="4174"/>
      </w:tblGrid>
      <w:tr w:rsidR="00AE0092" w:rsidRPr="00470B57" w14:paraId="66710682" w14:textId="77777777" w:rsidTr="006E2B80">
        <w:tc>
          <w:tcPr>
            <w:tcW w:w="624" w:type="dxa"/>
          </w:tcPr>
          <w:p w14:paraId="3E9983CA" w14:textId="77777777" w:rsidR="00AE0092" w:rsidRPr="00470B57" w:rsidRDefault="00AE0092" w:rsidP="006E2B80">
            <w:pPr>
              <w:pStyle w:val="BodyText"/>
              <w:spacing w:before="10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No</w:t>
            </w:r>
          </w:p>
        </w:tc>
        <w:tc>
          <w:tcPr>
            <w:tcW w:w="1190" w:type="dxa"/>
          </w:tcPr>
          <w:p w14:paraId="2261A5E4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Tahun</w:t>
            </w:r>
          </w:p>
        </w:tc>
        <w:tc>
          <w:tcPr>
            <w:tcW w:w="2659" w:type="dxa"/>
          </w:tcPr>
          <w:p w14:paraId="1725D693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Nama Institusi Pemberi Dana</w:t>
            </w:r>
          </w:p>
        </w:tc>
        <w:tc>
          <w:tcPr>
            <w:tcW w:w="4174" w:type="dxa"/>
          </w:tcPr>
          <w:p w14:paraId="21A58877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Judul</w:t>
            </w:r>
          </w:p>
        </w:tc>
      </w:tr>
      <w:tr w:rsidR="00AE0092" w:rsidRPr="00470B57" w14:paraId="00F3C659" w14:textId="77777777" w:rsidTr="006E2B80">
        <w:tc>
          <w:tcPr>
            <w:tcW w:w="624" w:type="dxa"/>
          </w:tcPr>
          <w:p w14:paraId="19139BCB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w w:val="80"/>
                <w:lang w:val="id-ID"/>
              </w:rPr>
              <w:t>1</w:t>
            </w:r>
          </w:p>
        </w:tc>
        <w:tc>
          <w:tcPr>
            <w:tcW w:w="1190" w:type="dxa"/>
          </w:tcPr>
          <w:p w14:paraId="204C8A2C" w14:textId="77777777" w:rsidR="00AE0092" w:rsidRPr="00AE0092" w:rsidRDefault="00AE0092" w:rsidP="006E2B80">
            <w:pPr>
              <w:pStyle w:val="BodyText"/>
              <w:spacing w:before="10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2018</w:t>
            </w:r>
          </w:p>
        </w:tc>
        <w:tc>
          <w:tcPr>
            <w:tcW w:w="2659" w:type="dxa"/>
          </w:tcPr>
          <w:p w14:paraId="335D8224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Dana Peningkatan Kapasitas Dosen Muda, Direktorat Penelitian, UGM</w:t>
            </w:r>
          </w:p>
        </w:tc>
        <w:tc>
          <w:tcPr>
            <w:tcW w:w="4174" w:type="dxa"/>
          </w:tcPr>
          <w:p w14:paraId="255675D9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 xml:space="preserve">Pengaruh Ekstrak Kombinasi </w:t>
            </w:r>
            <w:r w:rsidRPr="00AE0092">
              <w:rPr>
                <w:b w:val="0"/>
                <w:bCs w:val="0"/>
                <w:i/>
                <w:noProof/>
                <w:color w:val="000000" w:themeColor="text1"/>
                <w:lang w:val="id-ID"/>
              </w:rPr>
              <w:t xml:space="preserve">Saoropus androgynus Folium, Trigonella foenum-graceum, </w:t>
            </w: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and</w:t>
            </w:r>
            <w:r w:rsidRPr="00AE0092">
              <w:rPr>
                <w:b w:val="0"/>
                <w:bCs w:val="0"/>
                <w:i/>
                <w:noProof/>
                <w:color w:val="000000" w:themeColor="text1"/>
                <w:lang w:val="id-ID"/>
              </w:rPr>
              <w:t xml:space="preserve"> Moringa oleifera</w:t>
            </w: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 xml:space="preserve"> pada Sel-sel Myoepitelial Kelenjar Mamae pada Tikus Menyusui (Studi pada ekspresi mRNA </w:t>
            </w:r>
            <w:r w:rsidRPr="00AE0092">
              <w:rPr>
                <w:b w:val="0"/>
                <w:bCs w:val="0"/>
                <w:i/>
                <w:noProof/>
                <w:color w:val="000000" w:themeColor="text1"/>
                <w:lang w:val="id-ID"/>
              </w:rPr>
              <w:t>Smooth Muscle Alpha-actin</w:t>
            </w: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 xml:space="preserve"> dan </w:t>
            </w:r>
            <w:r w:rsidRPr="00AE0092">
              <w:rPr>
                <w:b w:val="0"/>
                <w:bCs w:val="0"/>
                <w:i/>
                <w:noProof/>
                <w:color w:val="000000" w:themeColor="text1"/>
                <w:lang w:val="id-ID"/>
              </w:rPr>
              <w:t>Cytokeratin 14)</w:t>
            </w:r>
          </w:p>
        </w:tc>
      </w:tr>
      <w:tr w:rsidR="00AE0092" w:rsidRPr="00470B57" w14:paraId="127F0F26" w14:textId="77777777" w:rsidTr="006E2B80">
        <w:tc>
          <w:tcPr>
            <w:tcW w:w="624" w:type="dxa"/>
          </w:tcPr>
          <w:p w14:paraId="230D06DF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w w:val="80"/>
                <w:lang w:val="id-ID"/>
              </w:rPr>
              <w:t>2</w:t>
            </w:r>
          </w:p>
        </w:tc>
        <w:tc>
          <w:tcPr>
            <w:tcW w:w="1190" w:type="dxa"/>
          </w:tcPr>
          <w:p w14:paraId="45CD57E1" w14:textId="77777777" w:rsidR="00AE0092" w:rsidRPr="00AE0092" w:rsidRDefault="00AE0092" w:rsidP="006E2B80">
            <w:pPr>
              <w:pStyle w:val="BodyText"/>
              <w:spacing w:before="10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2018</w:t>
            </w:r>
          </w:p>
        </w:tc>
        <w:tc>
          <w:tcPr>
            <w:tcW w:w="2659" w:type="dxa"/>
          </w:tcPr>
          <w:p w14:paraId="71B120EC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Hibah Dana Masyarakat, Skema Dosen Muda UGM</w:t>
            </w:r>
          </w:p>
        </w:tc>
        <w:tc>
          <w:tcPr>
            <w:tcW w:w="4174" w:type="dxa"/>
          </w:tcPr>
          <w:p w14:paraId="3348FF83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 xml:space="preserve">Potensi dan Keamanan Ekstrak Kombinasi </w:t>
            </w:r>
            <w:r w:rsidRPr="00AE0092">
              <w:rPr>
                <w:b w:val="0"/>
                <w:bCs w:val="0"/>
                <w:i/>
                <w:noProof/>
                <w:color w:val="000000" w:themeColor="text1"/>
                <w:lang w:val="id-ID"/>
              </w:rPr>
              <w:t xml:space="preserve">Tithonia diversifolia (Hamsley) A. Gray and Nerium indicum Mill </w:t>
            </w: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untuk Mencegah Keloid</w:t>
            </w:r>
          </w:p>
        </w:tc>
      </w:tr>
      <w:tr w:rsidR="00AE0092" w:rsidRPr="00470B57" w14:paraId="42AA97ED" w14:textId="77777777" w:rsidTr="006E2B80">
        <w:tc>
          <w:tcPr>
            <w:tcW w:w="624" w:type="dxa"/>
          </w:tcPr>
          <w:p w14:paraId="2F74CE04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3</w:t>
            </w:r>
          </w:p>
        </w:tc>
        <w:tc>
          <w:tcPr>
            <w:tcW w:w="1190" w:type="dxa"/>
          </w:tcPr>
          <w:p w14:paraId="2F10458C" w14:textId="77777777" w:rsidR="00AE0092" w:rsidRPr="00AE0092" w:rsidRDefault="00AE0092" w:rsidP="006E2B80">
            <w:pPr>
              <w:pStyle w:val="BodyText"/>
              <w:spacing w:before="10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2018</w:t>
            </w:r>
          </w:p>
        </w:tc>
        <w:tc>
          <w:tcPr>
            <w:tcW w:w="2659" w:type="dxa"/>
          </w:tcPr>
          <w:p w14:paraId="1E48DA63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Dana KEMENRISTEK DIKTI Skema PTUPT-2018</w:t>
            </w:r>
          </w:p>
        </w:tc>
        <w:tc>
          <w:tcPr>
            <w:tcW w:w="4174" w:type="dxa"/>
          </w:tcPr>
          <w:p w14:paraId="6BEEC93A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Pengembangan Obat Tradisional ASI Mommy</w:t>
            </w:r>
            <w:r w:rsidRPr="00AE0092">
              <w:rPr>
                <w:b w:val="0"/>
                <w:bCs w:val="0"/>
                <w:noProof/>
                <w:color w:val="000000" w:themeColor="text1"/>
                <w:vertAlign w:val="superscript"/>
                <w:lang w:val="id-ID"/>
              </w:rPr>
              <w:sym w:font="Symbol" w:char="F0D2"/>
            </w: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 xml:space="preserve"> untuk Meningkatkan Air Susu Ibu</w:t>
            </w:r>
          </w:p>
        </w:tc>
      </w:tr>
      <w:tr w:rsidR="00AE0092" w:rsidRPr="00470B57" w14:paraId="204FF171" w14:textId="77777777" w:rsidTr="006E2B80">
        <w:tc>
          <w:tcPr>
            <w:tcW w:w="624" w:type="dxa"/>
          </w:tcPr>
          <w:p w14:paraId="259341A1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4</w:t>
            </w:r>
          </w:p>
        </w:tc>
        <w:tc>
          <w:tcPr>
            <w:tcW w:w="1190" w:type="dxa"/>
          </w:tcPr>
          <w:p w14:paraId="1D4991DC" w14:textId="77777777" w:rsidR="00AE0092" w:rsidRPr="00AE0092" w:rsidRDefault="00AE0092" w:rsidP="006E2B80">
            <w:pPr>
              <w:pStyle w:val="BodyText"/>
              <w:spacing w:before="10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2017</w:t>
            </w:r>
          </w:p>
        </w:tc>
        <w:tc>
          <w:tcPr>
            <w:tcW w:w="2659" w:type="dxa"/>
          </w:tcPr>
          <w:p w14:paraId="2A6D6CA1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Hibah Dana Masyarakat, Skema Dosen Muda</w:t>
            </w:r>
            <w:r w:rsidRPr="00AE0092">
              <w:rPr>
                <w:b w:val="0"/>
                <w:bCs w:val="0"/>
                <w:noProof/>
                <w:color w:val="000000" w:themeColor="text1"/>
                <w:u w:val="single"/>
                <w:lang w:val="id-ID"/>
              </w:rPr>
              <w:t xml:space="preserve"> UGM</w:t>
            </w:r>
          </w:p>
        </w:tc>
        <w:tc>
          <w:tcPr>
            <w:tcW w:w="4174" w:type="dxa"/>
          </w:tcPr>
          <w:p w14:paraId="42ED2FCF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 xml:space="preserve">Efek Esktrak Kombinasi </w:t>
            </w:r>
            <w:r w:rsidRPr="00AE0092">
              <w:rPr>
                <w:b w:val="0"/>
                <w:bCs w:val="0"/>
                <w:i/>
                <w:noProof/>
                <w:color w:val="000000" w:themeColor="text1"/>
                <w:lang w:val="id-ID"/>
              </w:rPr>
              <w:t xml:space="preserve">Eurycoma longofolia Jack, Pimpinella pruatjan, Curcuma longa Linn, </w:t>
            </w: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>dan</w:t>
            </w:r>
            <w:r w:rsidRPr="00AE0092">
              <w:rPr>
                <w:b w:val="0"/>
                <w:bCs w:val="0"/>
                <w:i/>
                <w:noProof/>
                <w:color w:val="000000" w:themeColor="text1"/>
                <w:lang w:val="id-ID"/>
              </w:rPr>
              <w:t xml:space="preserve"> Piper nigrum</w:t>
            </w: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 xml:space="preserve"> pada Fungsi Seksual dan Eskpresi mRNA </w:t>
            </w:r>
            <w:r w:rsidRPr="00AE0092">
              <w:rPr>
                <w:b w:val="0"/>
                <w:bCs w:val="0"/>
                <w:i/>
                <w:noProof/>
                <w:color w:val="000000" w:themeColor="text1"/>
                <w:lang w:val="id-ID"/>
              </w:rPr>
              <w:t>Amyloid-beta Protein Precursor</w:t>
            </w:r>
            <w:r w:rsidRPr="00AE0092">
              <w:rPr>
                <w:b w:val="0"/>
                <w:bCs w:val="0"/>
                <w:noProof/>
                <w:color w:val="000000" w:themeColor="text1"/>
                <w:lang w:val="id-ID"/>
              </w:rPr>
              <w:t xml:space="preserve"> pada Tikus Jantan</w:t>
            </w:r>
          </w:p>
        </w:tc>
      </w:tr>
    </w:tbl>
    <w:p w14:paraId="230CD6CF" w14:textId="77777777" w:rsidR="00AE0092" w:rsidRPr="00AE0092" w:rsidRDefault="00AE0092" w:rsidP="00AE0092">
      <w:pPr>
        <w:tabs>
          <w:tab w:val="left" w:pos="455"/>
        </w:tabs>
        <w:spacing w:before="92"/>
        <w:rPr>
          <w:b/>
        </w:rPr>
      </w:pPr>
    </w:p>
    <w:p w14:paraId="77F3830A" w14:textId="52D8ACD3" w:rsidR="00AE0092" w:rsidRPr="00AE0092" w:rsidRDefault="00AE0092" w:rsidP="00AE0092">
      <w:pPr>
        <w:pStyle w:val="ListParagraph"/>
        <w:numPr>
          <w:ilvl w:val="0"/>
          <w:numId w:val="1"/>
        </w:numPr>
        <w:tabs>
          <w:tab w:val="left" w:pos="455"/>
        </w:tabs>
        <w:spacing w:before="92"/>
        <w:ind w:left="454" w:hanging="355"/>
        <w:rPr>
          <w:b/>
        </w:rPr>
      </w:pPr>
      <w:r w:rsidRPr="00AE0092">
        <w:rPr>
          <w:b/>
          <w:noProof/>
          <w:color w:val="000000" w:themeColor="text1"/>
          <w:lang w:val="id-ID"/>
        </w:rPr>
        <w:t xml:space="preserve">PERTEMUAN ILMIAH BERUPA SEMINAR, KONFERENSI, LOKAKARYA </w:t>
      </w:r>
    </w:p>
    <w:p w14:paraId="5D6AFCBB" w14:textId="398642A7" w:rsidR="00AE0092" w:rsidRDefault="00AE0092" w:rsidP="00AE0092">
      <w:pPr>
        <w:pStyle w:val="ListParagraph"/>
        <w:tabs>
          <w:tab w:val="left" w:pos="455"/>
        </w:tabs>
        <w:spacing w:before="92"/>
        <w:ind w:left="454" w:firstLine="0"/>
        <w:rPr>
          <w:b/>
          <w:noProof/>
          <w:color w:val="000000" w:themeColor="text1"/>
          <w:lang w:val="id-ID"/>
        </w:rPr>
      </w:pPr>
    </w:p>
    <w:tbl>
      <w:tblPr>
        <w:tblStyle w:val="TableGrid"/>
        <w:tblW w:w="8647" w:type="dxa"/>
        <w:tblInd w:w="562" w:type="dxa"/>
        <w:tblLook w:val="04A0" w:firstRow="1" w:lastRow="0" w:firstColumn="1" w:lastColumn="0" w:noHBand="0" w:noVBand="1"/>
      </w:tblPr>
      <w:tblGrid>
        <w:gridCol w:w="607"/>
        <w:gridCol w:w="1144"/>
        <w:gridCol w:w="2919"/>
        <w:gridCol w:w="3977"/>
      </w:tblGrid>
      <w:tr w:rsidR="00AE0092" w:rsidRPr="00470B57" w14:paraId="381B7359" w14:textId="77777777" w:rsidTr="006E2B80">
        <w:tc>
          <w:tcPr>
            <w:tcW w:w="607" w:type="dxa"/>
          </w:tcPr>
          <w:p w14:paraId="1DF322A7" w14:textId="77777777" w:rsidR="00AE0092" w:rsidRPr="00470B57" w:rsidRDefault="00AE0092" w:rsidP="006E2B80">
            <w:pPr>
              <w:pStyle w:val="BodyText"/>
              <w:spacing w:before="10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No</w:t>
            </w:r>
          </w:p>
        </w:tc>
        <w:tc>
          <w:tcPr>
            <w:tcW w:w="1144" w:type="dxa"/>
          </w:tcPr>
          <w:p w14:paraId="13851831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Tahun</w:t>
            </w:r>
          </w:p>
        </w:tc>
        <w:tc>
          <w:tcPr>
            <w:tcW w:w="2919" w:type="dxa"/>
          </w:tcPr>
          <w:p w14:paraId="73FDDA20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Penghargaan/Perolehan KI</w:t>
            </w:r>
          </w:p>
        </w:tc>
        <w:tc>
          <w:tcPr>
            <w:tcW w:w="3977" w:type="dxa"/>
          </w:tcPr>
          <w:p w14:paraId="6CA60505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Deskripsi</w:t>
            </w:r>
          </w:p>
        </w:tc>
      </w:tr>
      <w:tr w:rsidR="00AE0092" w:rsidRPr="00470B57" w14:paraId="279530B3" w14:textId="77777777" w:rsidTr="006E2B80">
        <w:tc>
          <w:tcPr>
            <w:tcW w:w="607" w:type="dxa"/>
          </w:tcPr>
          <w:p w14:paraId="1024F1C8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noProof/>
                <w:color w:val="000000" w:themeColor="text1"/>
                <w:w w:val="80"/>
              </w:rPr>
            </w:pPr>
            <w:r w:rsidRPr="00470B57">
              <w:rPr>
                <w:noProof/>
                <w:color w:val="000000" w:themeColor="text1"/>
                <w:w w:val="80"/>
              </w:rPr>
              <w:t>1</w:t>
            </w:r>
          </w:p>
        </w:tc>
        <w:tc>
          <w:tcPr>
            <w:tcW w:w="1144" w:type="dxa"/>
          </w:tcPr>
          <w:p w14:paraId="745C2DF7" w14:textId="77777777" w:rsidR="00AE0092" w:rsidRPr="00AE0092" w:rsidRDefault="00AE0092" w:rsidP="006E2B80">
            <w:pPr>
              <w:pStyle w:val="BodyText"/>
              <w:spacing w:before="10"/>
              <w:rPr>
                <w:b w:val="0"/>
                <w:bCs w:val="0"/>
                <w:color w:val="000000" w:themeColor="text1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2023</w:t>
            </w:r>
          </w:p>
        </w:tc>
        <w:tc>
          <w:tcPr>
            <w:tcW w:w="2919" w:type="dxa"/>
          </w:tcPr>
          <w:p w14:paraId="0F5C524C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color w:val="000000" w:themeColor="text1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Komposisi Herbal Pelancar Air Susu Ibu Mengandung Ekstrak Daun Katuk, Daun Kelor, dan Rimpang Temulawak</w:t>
            </w:r>
          </w:p>
        </w:tc>
        <w:tc>
          <w:tcPr>
            <w:tcW w:w="3977" w:type="dxa"/>
            <w:vAlign w:val="center"/>
          </w:tcPr>
          <w:p w14:paraId="63CDE0EF" w14:textId="77777777" w:rsidR="00AE0092" w:rsidRPr="00AE0092" w:rsidRDefault="00AE0092" w:rsidP="006E2B80">
            <w:pPr>
              <w:pStyle w:val="NormalWeb"/>
              <w:shd w:val="clear" w:color="auto" w:fill="FFFFFF"/>
              <w:jc w:val="center"/>
              <w:rPr>
                <w:color w:val="000000" w:themeColor="text1"/>
              </w:rPr>
            </w:pPr>
            <w:r w:rsidRPr="00AE0092">
              <w:rPr>
                <w:color w:val="000000" w:themeColor="text1"/>
              </w:rPr>
              <w:t>Paten Terdaftar</w:t>
            </w:r>
          </w:p>
          <w:p w14:paraId="6C3B1AEC" w14:textId="77777777" w:rsidR="00AE0092" w:rsidRPr="00AE0092" w:rsidRDefault="00AE0092" w:rsidP="006E2B80">
            <w:pPr>
              <w:pStyle w:val="NormalWeb"/>
              <w:shd w:val="clear" w:color="auto" w:fill="FFFFFF"/>
              <w:jc w:val="center"/>
              <w:rPr>
                <w:color w:val="000000" w:themeColor="text1"/>
              </w:rPr>
            </w:pPr>
            <w:r w:rsidRPr="00AE0092">
              <w:rPr>
                <w:color w:val="000000" w:themeColor="text1"/>
              </w:rPr>
              <w:t>(Nomor pendaftaran: P00202302866)</w:t>
            </w:r>
          </w:p>
          <w:p w14:paraId="3284B15E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AE0092" w:rsidRPr="00470B57" w14:paraId="3D19739F" w14:textId="77777777" w:rsidTr="006E2B80">
        <w:tc>
          <w:tcPr>
            <w:tcW w:w="607" w:type="dxa"/>
          </w:tcPr>
          <w:p w14:paraId="217A1CCB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</w:rPr>
            </w:pPr>
            <w:r w:rsidRPr="00470B57">
              <w:rPr>
                <w:noProof/>
                <w:color w:val="000000" w:themeColor="text1"/>
                <w:w w:val="80"/>
              </w:rPr>
              <w:t>2</w:t>
            </w:r>
          </w:p>
        </w:tc>
        <w:tc>
          <w:tcPr>
            <w:tcW w:w="1144" w:type="dxa"/>
          </w:tcPr>
          <w:p w14:paraId="64AF6273" w14:textId="77777777" w:rsidR="00AE0092" w:rsidRPr="00AE0092" w:rsidRDefault="00AE0092" w:rsidP="006E2B80">
            <w:pPr>
              <w:pStyle w:val="BodyText"/>
              <w:spacing w:before="10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2022</w:t>
            </w:r>
          </w:p>
        </w:tc>
        <w:tc>
          <w:tcPr>
            <w:tcW w:w="2919" w:type="dxa"/>
          </w:tcPr>
          <w:p w14:paraId="3760B34A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Sediaan Berbahan Dasar Ekstrak Daun Katuk, Biji Klabet, dan Daun Kelor sebagai Agen Pelancar Air Susu Ibu</w:t>
            </w:r>
          </w:p>
        </w:tc>
        <w:tc>
          <w:tcPr>
            <w:tcW w:w="3977" w:type="dxa"/>
            <w:vAlign w:val="center"/>
          </w:tcPr>
          <w:p w14:paraId="13CAEBBD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color w:val="000000" w:themeColor="text1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Paten Sudah Diberi (Granted)</w:t>
            </w:r>
          </w:p>
          <w:p w14:paraId="6AC25A92" w14:textId="77777777" w:rsidR="00AE0092" w:rsidRPr="00AE0092" w:rsidRDefault="00AE0092" w:rsidP="006E2B80">
            <w:pPr>
              <w:pStyle w:val="BodyText"/>
              <w:spacing w:before="10"/>
              <w:ind w:right="404"/>
              <w:jc w:val="center"/>
              <w:rPr>
                <w:b w:val="0"/>
                <w:bCs w:val="0"/>
                <w:noProof/>
                <w:color w:val="000000" w:themeColor="text1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(Nomor pencatatan: P00201809656)</w:t>
            </w:r>
          </w:p>
        </w:tc>
      </w:tr>
      <w:tr w:rsidR="00AE0092" w:rsidRPr="00470B57" w14:paraId="4A82DBE6" w14:textId="77777777" w:rsidTr="006E2B80">
        <w:tc>
          <w:tcPr>
            <w:tcW w:w="607" w:type="dxa"/>
          </w:tcPr>
          <w:p w14:paraId="147579C6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noProof/>
                <w:color w:val="000000" w:themeColor="text1"/>
                <w:w w:val="80"/>
              </w:rPr>
            </w:pPr>
            <w:r w:rsidRPr="00470B57">
              <w:rPr>
                <w:noProof/>
                <w:color w:val="000000" w:themeColor="text1"/>
                <w:w w:val="80"/>
              </w:rPr>
              <w:t>3</w:t>
            </w:r>
          </w:p>
        </w:tc>
        <w:tc>
          <w:tcPr>
            <w:tcW w:w="1144" w:type="dxa"/>
          </w:tcPr>
          <w:p w14:paraId="79CD60B1" w14:textId="77777777" w:rsidR="00AE0092" w:rsidRPr="00AE0092" w:rsidRDefault="00AE0092" w:rsidP="006E2B80">
            <w:pPr>
              <w:pStyle w:val="BodyText"/>
              <w:spacing w:before="10"/>
              <w:rPr>
                <w:b w:val="0"/>
                <w:bCs w:val="0"/>
                <w:color w:val="000000" w:themeColor="text1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2021</w:t>
            </w:r>
          </w:p>
        </w:tc>
        <w:tc>
          <w:tcPr>
            <w:tcW w:w="2919" w:type="dxa"/>
          </w:tcPr>
          <w:p w14:paraId="5703563E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color w:val="000000" w:themeColor="text1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Komposisi ekstrak bawang putih, jelawe, rimpang temu ireng, dan kapulaga sebagai antihipertensi</w:t>
            </w:r>
          </w:p>
        </w:tc>
        <w:tc>
          <w:tcPr>
            <w:tcW w:w="3977" w:type="dxa"/>
            <w:vAlign w:val="center"/>
          </w:tcPr>
          <w:p w14:paraId="361070C0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color w:val="000000" w:themeColor="text1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Paten Sudah Diberi (Granted)</w:t>
            </w:r>
          </w:p>
          <w:p w14:paraId="2FC242A1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color w:val="000000" w:themeColor="text1"/>
              </w:rPr>
            </w:pPr>
            <w:r w:rsidRPr="00AE0092">
              <w:rPr>
                <w:b w:val="0"/>
                <w:bCs w:val="0"/>
                <w:color w:val="000000" w:themeColor="text1"/>
              </w:rPr>
              <w:t>(Nomor pencatatan: IDP000077315)</w:t>
            </w:r>
          </w:p>
        </w:tc>
      </w:tr>
    </w:tbl>
    <w:p w14:paraId="4656BC18" w14:textId="77777777" w:rsidR="00AE0092" w:rsidRPr="00AE0092" w:rsidRDefault="00AE0092" w:rsidP="00AE0092">
      <w:pPr>
        <w:tabs>
          <w:tab w:val="left" w:pos="455"/>
        </w:tabs>
        <w:spacing w:before="92"/>
        <w:rPr>
          <w:b/>
        </w:rPr>
      </w:pPr>
    </w:p>
    <w:p w14:paraId="47CF4104" w14:textId="190205FC" w:rsidR="00AE0092" w:rsidRPr="00AE0092" w:rsidRDefault="00AE0092" w:rsidP="00AE0092">
      <w:pPr>
        <w:pStyle w:val="ListParagraph"/>
        <w:numPr>
          <w:ilvl w:val="0"/>
          <w:numId w:val="1"/>
        </w:numPr>
        <w:tabs>
          <w:tab w:val="left" w:pos="455"/>
        </w:tabs>
        <w:spacing w:before="92"/>
        <w:ind w:left="454" w:hanging="355"/>
        <w:rPr>
          <w:b/>
        </w:rPr>
      </w:pPr>
      <w:r w:rsidRPr="00470B57">
        <w:rPr>
          <w:b/>
          <w:noProof/>
          <w:color w:val="000000" w:themeColor="text1"/>
          <w:lang w:val="id-ID"/>
        </w:rPr>
        <w:t>MITRA YANG PERNAH DIAJAK KERJA SAMA PENELITIAN/PUBLIKASI</w:t>
      </w:r>
    </w:p>
    <w:p w14:paraId="46565BD9" w14:textId="21419ED0" w:rsidR="00AE0092" w:rsidRDefault="00AE0092" w:rsidP="00AE0092">
      <w:pPr>
        <w:ind w:left="360"/>
      </w:pPr>
    </w:p>
    <w:tbl>
      <w:tblPr>
        <w:tblStyle w:val="TableGrid"/>
        <w:tblW w:w="8647" w:type="dxa"/>
        <w:tblInd w:w="562" w:type="dxa"/>
        <w:tblLook w:val="04A0" w:firstRow="1" w:lastRow="0" w:firstColumn="1" w:lastColumn="0" w:noHBand="0" w:noVBand="1"/>
      </w:tblPr>
      <w:tblGrid>
        <w:gridCol w:w="624"/>
        <w:gridCol w:w="1376"/>
        <w:gridCol w:w="3529"/>
        <w:gridCol w:w="3118"/>
      </w:tblGrid>
      <w:tr w:rsidR="00AE0092" w:rsidRPr="00470B57" w14:paraId="1B3A4261" w14:textId="77777777" w:rsidTr="006E2B80">
        <w:tc>
          <w:tcPr>
            <w:tcW w:w="624" w:type="dxa"/>
          </w:tcPr>
          <w:p w14:paraId="55117F45" w14:textId="77777777" w:rsidR="00AE0092" w:rsidRPr="00470B57" w:rsidRDefault="00AE0092" w:rsidP="006E2B80">
            <w:pPr>
              <w:pStyle w:val="BodyText"/>
              <w:spacing w:before="10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No</w:t>
            </w:r>
          </w:p>
        </w:tc>
        <w:tc>
          <w:tcPr>
            <w:tcW w:w="1376" w:type="dxa"/>
          </w:tcPr>
          <w:p w14:paraId="1B4C636B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Tahun</w:t>
            </w:r>
          </w:p>
        </w:tc>
        <w:tc>
          <w:tcPr>
            <w:tcW w:w="3529" w:type="dxa"/>
          </w:tcPr>
          <w:p w14:paraId="5C8ECDA5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 xml:space="preserve">Mitra </w:t>
            </w:r>
          </w:p>
        </w:tc>
        <w:tc>
          <w:tcPr>
            <w:tcW w:w="3118" w:type="dxa"/>
          </w:tcPr>
          <w:p w14:paraId="6D74219C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lang w:val="id-ID"/>
              </w:rPr>
              <w:t>Kegiatan</w:t>
            </w:r>
          </w:p>
        </w:tc>
      </w:tr>
      <w:tr w:rsidR="00AE0092" w:rsidRPr="00470B57" w14:paraId="52FB72B7" w14:textId="77777777" w:rsidTr="006E2B80">
        <w:tc>
          <w:tcPr>
            <w:tcW w:w="624" w:type="dxa"/>
          </w:tcPr>
          <w:p w14:paraId="25113B83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w w:val="80"/>
                <w:lang w:val="id-ID"/>
              </w:rPr>
              <w:t>1</w:t>
            </w:r>
          </w:p>
        </w:tc>
        <w:tc>
          <w:tcPr>
            <w:tcW w:w="1376" w:type="dxa"/>
          </w:tcPr>
          <w:p w14:paraId="2124D3E1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</w:rPr>
              <w:t>2016</w:t>
            </w:r>
          </w:p>
        </w:tc>
        <w:tc>
          <w:tcPr>
            <w:tcW w:w="3529" w:type="dxa"/>
          </w:tcPr>
          <w:p w14:paraId="1CE11690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color w:val="000000" w:themeColor="text1"/>
                <w:shd w:val="clear" w:color="auto" w:fill="FFFFFF"/>
              </w:rPr>
              <w:t>PT Marguna Tarulata</w:t>
            </w:r>
          </w:p>
        </w:tc>
        <w:tc>
          <w:tcPr>
            <w:tcW w:w="3118" w:type="dxa"/>
          </w:tcPr>
          <w:p w14:paraId="022B5228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color w:val="000000" w:themeColor="text1"/>
                <w:shd w:val="clear" w:color="auto" w:fill="F9F9F9"/>
              </w:rPr>
              <w:t>Penelitian: Uji Toksisitas Subkronis Oral 90 Hari Sediaan Tablet Herbamon®</w:t>
            </w:r>
          </w:p>
        </w:tc>
      </w:tr>
      <w:tr w:rsidR="00AE0092" w:rsidRPr="00470B57" w14:paraId="0D9700B6" w14:textId="77777777" w:rsidTr="006E2B80">
        <w:tc>
          <w:tcPr>
            <w:tcW w:w="624" w:type="dxa"/>
          </w:tcPr>
          <w:p w14:paraId="136CBA71" w14:textId="77777777" w:rsidR="00AE0092" w:rsidRPr="00470B57" w:rsidRDefault="00AE0092" w:rsidP="006E2B80">
            <w:pPr>
              <w:pStyle w:val="BodyText"/>
              <w:spacing w:before="10"/>
              <w:jc w:val="center"/>
              <w:rPr>
                <w:b w:val="0"/>
                <w:noProof/>
                <w:color w:val="000000" w:themeColor="text1"/>
                <w:lang w:val="id-ID"/>
              </w:rPr>
            </w:pPr>
            <w:r w:rsidRPr="00470B57">
              <w:rPr>
                <w:noProof/>
                <w:color w:val="000000" w:themeColor="text1"/>
                <w:w w:val="80"/>
                <w:lang w:val="id-ID"/>
              </w:rPr>
              <w:t>2</w:t>
            </w:r>
          </w:p>
        </w:tc>
        <w:tc>
          <w:tcPr>
            <w:tcW w:w="1376" w:type="dxa"/>
          </w:tcPr>
          <w:p w14:paraId="4D393101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</w:rPr>
              <w:t>2016</w:t>
            </w:r>
          </w:p>
        </w:tc>
        <w:tc>
          <w:tcPr>
            <w:tcW w:w="3529" w:type="dxa"/>
          </w:tcPr>
          <w:p w14:paraId="2619D6CC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color w:val="000000" w:themeColor="text1"/>
                <w:shd w:val="clear" w:color="auto" w:fill="FFFFFF"/>
              </w:rPr>
              <w:t>PT Deltomed Laboratories</w:t>
            </w:r>
          </w:p>
        </w:tc>
        <w:tc>
          <w:tcPr>
            <w:tcW w:w="3118" w:type="dxa"/>
          </w:tcPr>
          <w:p w14:paraId="48520502" w14:textId="77777777" w:rsidR="00AE0092" w:rsidRPr="00AE0092" w:rsidRDefault="00AE0092" w:rsidP="006E2B80">
            <w:pPr>
              <w:pStyle w:val="BodyText"/>
              <w:spacing w:before="10"/>
              <w:jc w:val="center"/>
              <w:rPr>
                <w:b w:val="0"/>
                <w:bCs w:val="0"/>
                <w:noProof/>
                <w:color w:val="000000" w:themeColor="text1"/>
                <w:lang w:val="id-ID"/>
              </w:rPr>
            </w:pPr>
            <w:r w:rsidRPr="00AE0092">
              <w:rPr>
                <w:b w:val="0"/>
                <w:bCs w:val="0"/>
                <w:noProof/>
                <w:color w:val="000000" w:themeColor="text1"/>
              </w:rPr>
              <w:t xml:space="preserve">Penelitian: </w:t>
            </w:r>
            <w:r w:rsidRPr="00AE0092">
              <w:rPr>
                <w:b w:val="0"/>
                <w:bCs w:val="0"/>
                <w:color w:val="000000" w:themeColor="text1"/>
                <w:shd w:val="clear" w:color="auto" w:fill="F9F9F9"/>
              </w:rPr>
              <w:t>Uji Praklinis Sediaan Tablet untuk Sariawan</w:t>
            </w:r>
          </w:p>
        </w:tc>
      </w:tr>
    </w:tbl>
    <w:p w14:paraId="6D765F43" w14:textId="77777777" w:rsidR="00AE0092" w:rsidRDefault="00AE0092" w:rsidP="00AE0092">
      <w:pPr>
        <w:ind w:left="360"/>
      </w:pPr>
    </w:p>
    <w:sectPr w:rsidR="00AE0092">
      <w:pgSz w:w="11900" w:h="16840"/>
      <w:pgMar w:top="144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167F"/>
    <w:multiLevelType w:val="hybridMultilevel"/>
    <w:tmpl w:val="8BCA29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A41"/>
    <w:multiLevelType w:val="hybridMultilevel"/>
    <w:tmpl w:val="7B96C986"/>
    <w:lvl w:ilvl="0" w:tplc="FFFFFFFF">
      <w:start w:val="1"/>
      <w:numFmt w:val="upperLetter"/>
      <w:lvlText w:val="%1."/>
      <w:lvlJc w:val="left"/>
      <w:pPr>
        <w:ind w:left="690" w:hanging="54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id" w:bidi="id"/>
      </w:rPr>
    </w:lvl>
    <w:lvl w:ilvl="1" w:tplc="FFFFFFFF">
      <w:numFmt w:val="bullet"/>
      <w:lvlText w:val="•"/>
      <w:lvlJc w:val="left"/>
      <w:pPr>
        <w:ind w:left="1683" w:hanging="543"/>
      </w:pPr>
      <w:rPr>
        <w:rFonts w:hint="default"/>
        <w:lang w:val="id" w:eastAsia="id" w:bidi="id"/>
      </w:rPr>
    </w:lvl>
    <w:lvl w:ilvl="2" w:tplc="FFFFFFFF">
      <w:numFmt w:val="bullet"/>
      <w:lvlText w:val="•"/>
      <w:lvlJc w:val="left"/>
      <w:pPr>
        <w:ind w:left="2667" w:hanging="543"/>
      </w:pPr>
      <w:rPr>
        <w:rFonts w:hint="default"/>
        <w:lang w:val="id" w:eastAsia="id" w:bidi="id"/>
      </w:rPr>
    </w:lvl>
    <w:lvl w:ilvl="3" w:tplc="FFFFFFFF">
      <w:numFmt w:val="bullet"/>
      <w:lvlText w:val="•"/>
      <w:lvlJc w:val="left"/>
      <w:pPr>
        <w:ind w:left="3651" w:hanging="543"/>
      </w:pPr>
      <w:rPr>
        <w:rFonts w:hint="default"/>
        <w:lang w:val="id" w:eastAsia="id" w:bidi="id"/>
      </w:rPr>
    </w:lvl>
    <w:lvl w:ilvl="4" w:tplc="FFFFFFFF">
      <w:numFmt w:val="bullet"/>
      <w:lvlText w:val="•"/>
      <w:lvlJc w:val="left"/>
      <w:pPr>
        <w:ind w:left="4635" w:hanging="543"/>
      </w:pPr>
      <w:rPr>
        <w:rFonts w:hint="default"/>
        <w:lang w:val="id" w:eastAsia="id" w:bidi="id"/>
      </w:rPr>
    </w:lvl>
    <w:lvl w:ilvl="5" w:tplc="FFFFFFFF">
      <w:numFmt w:val="bullet"/>
      <w:lvlText w:val="•"/>
      <w:lvlJc w:val="left"/>
      <w:pPr>
        <w:ind w:left="5619" w:hanging="543"/>
      </w:pPr>
      <w:rPr>
        <w:rFonts w:hint="default"/>
        <w:lang w:val="id" w:eastAsia="id" w:bidi="id"/>
      </w:rPr>
    </w:lvl>
    <w:lvl w:ilvl="6" w:tplc="FFFFFFFF">
      <w:numFmt w:val="bullet"/>
      <w:lvlText w:val="•"/>
      <w:lvlJc w:val="left"/>
      <w:pPr>
        <w:ind w:left="6603" w:hanging="543"/>
      </w:pPr>
      <w:rPr>
        <w:rFonts w:hint="default"/>
        <w:lang w:val="id" w:eastAsia="id" w:bidi="id"/>
      </w:rPr>
    </w:lvl>
    <w:lvl w:ilvl="7" w:tplc="FFFFFFFF">
      <w:numFmt w:val="bullet"/>
      <w:lvlText w:val="•"/>
      <w:lvlJc w:val="left"/>
      <w:pPr>
        <w:ind w:left="7587" w:hanging="543"/>
      </w:pPr>
      <w:rPr>
        <w:rFonts w:hint="default"/>
        <w:lang w:val="id" w:eastAsia="id" w:bidi="id"/>
      </w:rPr>
    </w:lvl>
    <w:lvl w:ilvl="8" w:tplc="FFFFFFFF">
      <w:numFmt w:val="bullet"/>
      <w:lvlText w:val="•"/>
      <w:lvlJc w:val="left"/>
      <w:pPr>
        <w:ind w:left="8571" w:hanging="543"/>
      </w:pPr>
      <w:rPr>
        <w:rFonts w:hint="default"/>
        <w:lang w:val="id" w:eastAsia="id" w:bidi="id"/>
      </w:rPr>
    </w:lvl>
  </w:abstractNum>
  <w:abstractNum w:abstractNumId="2" w15:restartNumberingAfterBreak="0">
    <w:nsid w:val="4D0D227F"/>
    <w:multiLevelType w:val="hybridMultilevel"/>
    <w:tmpl w:val="52FCFBB4"/>
    <w:lvl w:ilvl="0" w:tplc="BD74C470">
      <w:start w:val="1"/>
      <w:numFmt w:val="upperRoman"/>
      <w:lvlText w:val="%1."/>
      <w:lvlJc w:val="left"/>
      <w:pPr>
        <w:ind w:left="295" w:hanging="19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845E9792">
      <w:numFmt w:val="bullet"/>
      <w:lvlText w:val="•"/>
      <w:lvlJc w:val="left"/>
      <w:pPr>
        <w:ind w:left="1186" w:hanging="196"/>
      </w:pPr>
      <w:rPr>
        <w:rFonts w:hint="default"/>
        <w:lang w:val="id" w:eastAsia="en-US" w:bidi="ar-SA"/>
      </w:rPr>
    </w:lvl>
    <w:lvl w:ilvl="2" w:tplc="5FE06C96">
      <w:numFmt w:val="bullet"/>
      <w:lvlText w:val="•"/>
      <w:lvlJc w:val="left"/>
      <w:pPr>
        <w:ind w:left="2072" w:hanging="196"/>
      </w:pPr>
      <w:rPr>
        <w:rFonts w:hint="default"/>
        <w:lang w:val="id" w:eastAsia="en-US" w:bidi="ar-SA"/>
      </w:rPr>
    </w:lvl>
    <w:lvl w:ilvl="3" w:tplc="30E41482">
      <w:numFmt w:val="bullet"/>
      <w:lvlText w:val="•"/>
      <w:lvlJc w:val="left"/>
      <w:pPr>
        <w:ind w:left="2958" w:hanging="196"/>
      </w:pPr>
      <w:rPr>
        <w:rFonts w:hint="default"/>
        <w:lang w:val="id" w:eastAsia="en-US" w:bidi="ar-SA"/>
      </w:rPr>
    </w:lvl>
    <w:lvl w:ilvl="4" w:tplc="20CA6A2A">
      <w:numFmt w:val="bullet"/>
      <w:lvlText w:val="•"/>
      <w:lvlJc w:val="left"/>
      <w:pPr>
        <w:ind w:left="3844" w:hanging="196"/>
      </w:pPr>
      <w:rPr>
        <w:rFonts w:hint="default"/>
        <w:lang w:val="id" w:eastAsia="en-US" w:bidi="ar-SA"/>
      </w:rPr>
    </w:lvl>
    <w:lvl w:ilvl="5" w:tplc="5088C480">
      <w:numFmt w:val="bullet"/>
      <w:lvlText w:val="•"/>
      <w:lvlJc w:val="left"/>
      <w:pPr>
        <w:ind w:left="4730" w:hanging="196"/>
      </w:pPr>
      <w:rPr>
        <w:rFonts w:hint="default"/>
        <w:lang w:val="id" w:eastAsia="en-US" w:bidi="ar-SA"/>
      </w:rPr>
    </w:lvl>
    <w:lvl w:ilvl="6" w:tplc="F4F4C068">
      <w:numFmt w:val="bullet"/>
      <w:lvlText w:val="•"/>
      <w:lvlJc w:val="left"/>
      <w:pPr>
        <w:ind w:left="5616" w:hanging="196"/>
      </w:pPr>
      <w:rPr>
        <w:rFonts w:hint="default"/>
        <w:lang w:val="id" w:eastAsia="en-US" w:bidi="ar-SA"/>
      </w:rPr>
    </w:lvl>
    <w:lvl w:ilvl="7" w:tplc="DDF82DC0">
      <w:numFmt w:val="bullet"/>
      <w:lvlText w:val="•"/>
      <w:lvlJc w:val="left"/>
      <w:pPr>
        <w:ind w:left="6502" w:hanging="196"/>
      </w:pPr>
      <w:rPr>
        <w:rFonts w:hint="default"/>
        <w:lang w:val="id" w:eastAsia="en-US" w:bidi="ar-SA"/>
      </w:rPr>
    </w:lvl>
    <w:lvl w:ilvl="8" w:tplc="82BCFBCE">
      <w:numFmt w:val="bullet"/>
      <w:lvlText w:val="•"/>
      <w:lvlJc w:val="left"/>
      <w:pPr>
        <w:ind w:left="7388" w:hanging="196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4A"/>
    <w:rsid w:val="009A02FE"/>
    <w:rsid w:val="00A66861"/>
    <w:rsid w:val="00AE0092"/>
    <w:rsid w:val="00D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D08E"/>
  <w15:docId w15:val="{178952DD-F055-4253-BE62-4D0A8F7D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295" w:hanging="36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  <w:jc w:val="center"/>
    </w:pPr>
  </w:style>
  <w:style w:type="table" w:styleId="TableGrid">
    <w:name w:val="Table Grid"/>
    <w:basedOn w:val="TableNormal"/>
    <w:uiPriority w:val="39"/>
    <w:qFormat/>
    <w:rsid w:val="00AE0092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0092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E0092"/>
    <w:rPr>
      <w:rFonts w:ascii="Times New Roman" w:eastAsia="Times New Roman" w:hAnsi="Times New Roman" w:cs="Times New Roman"/>
      <w:b/>
      <w:bCs/>
      <w:lang w:val="id"/>
    </w:rPr>
  </w:style>
  <w:style w:type="paragraph" w:styleId="NormalWeb">
    <w:name w:val="Normal (Web)"/>
    <w:basedOn w:val="Normal"/>
    <w:uiPriority w:val="99"/>
    <w:unhideWhenUsed/>
    <w:rsid w:val="00AE0092"/>
    <w:pPr>
      <w:widowControl/>
      <w:autoSpaceDE/>
      <w:autoSpaceDN/>
    </w:pPr>
    <w:rPr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a.silvia.y@ugm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 Singkat-Fara .docx</vt:lpstr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Singkat-Fara .docx</dc:title>
  <dc:creator>s1stem</dc:creator>
  <cp:lastModifiedBy>s1stem</cp:lastModifiedBy>
  <cp:revision>3</cp:revision>
  <dcterms:created xsi:type="dcterms:W3CDTF">2023-09-25T06:15:00Z</dcterms:created>
  <dcterms:modified xsi:type="dcterms:W3CDTF">2023-09-25T06:30:00Z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Word</vt:lpwstr>
  </property>
  <property fmtid="{D5CDD505-2E9C-101B-9397-08002B2CF9AE}" pid="4" name="LastSaved">
    <vt:filetime>2023-09-25T00:00:00Z</vt:filetime>
  </property>
</Properties>
</file>